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08" w:rsidRPr="00472645" w:rsidRDefault="00472645">
      <w:pPr>
        <w:spacing w:before="59"/>
        <w:ind w:left="1479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72645">
        <w:rPr>
          <w:rFonts w:asciiTheme="minorHAnsi" w:hAnsiTheme="minorHAnsi" w:cstheme="minorHAnsi"/>
          <w:b/>
          <w:sz w:val="24"/>
          <w:szCs w:val="24"/>
        </w:rPr>
        <w:t>ELEMENTI I KRITERIJI VREDNOVANJA U NASTAVI GEOGRAFIJE</w:t>
      </w: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C0208" w:rsidRPr="00472645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:rsidR="004C0208" w:rsidRPr="00472645" w:rsidRDefault="00A011B1">
      <w:pPr>
        <w:spacing w:line="360" w:lineRule="auto"/>
        <w:ind w:left="296" w:right="469"/>
        <w:rPr>
          <w:rFonts w:asciiTheme="minorHAnsi" w:hAnsiTheme="minorHAnsi" w:cstheme="minorHAnsi"/>
          <w:sz w:val="24"/>
          <w:szCs w:val="24"/>
        </w:rPr>
      </w:pPr>
      <w:r w:rsidRPr="00472645">
        <w:rPr>
          <w:rFonts w:asciiTheme="minorHAnsi" w:hAnsiTheme="minorHAnsi" w:cstheme="minorHAnsi"/>
          <w:sz w:val="24"/>
          <w:szCs w:val="24"/>
        </w:rPr>
        <w:t>O</w:t>
      </w:r>
      <w:r w:rsidR="00472645" w:rsidRPr="00472645">
        <w:rPr>
          <w:rFonts w:asciiTheme="minorHAnsi" w:hAnsiTheme="minorHAnsi" w:cstheme="minorHAnsi"/>
          <w:sz w:val="24"/>
          <w:szCs w:val="24"/>
        </w:rPr>
        <w:t>cjenjivanje i vrednovanje usklađ</w:t>
      </w:r>
      <w:r w:rsidRPr="00472645">
        <w:rPr>
          <w:rFonts w:asciiTheme="minorHAnsi" w:hAnsiTheme="minorHAnsi" w:cstheme="minorHAnsi"/>
          <w:sz w:val="24"/>
          <w:szCs w:val="24"/>
        </w:rPr>
        <w:t xml:space="preserve">eno je s aktualnim </w:t>
      </w:r>
      <w:r w:rsidRPr="00472645">
        <w:rPr>
          <w:rFonts w:asciiTheme="minorHAnsi" w:hAnsiTheme="minorHAnsi" w:cstheme="minorHAnsi"/>
          <w:i/>
          <w:sz w:val="24"/>
          <w:szCs w:val="24"/>
        </w:rPr>
        <w:t>Pravilnikom o načinima, postupcima i elementima vrednovanja učenika u osnovnoj i srednjoj školi</w:t>
      </w:r>
      <w:r w:rsidRPr="00472645">
        <w:rPr>
          <w:rFonts w:asciiTheme="minorHAnsi" w:hAnsiTheme="minorHAnsi" w:cstheme="minorHAnsi"/>
          <w:sz w:val="24"/>
          <w:szCs w:val="24"/>
        </w:rPr>
        <w:t>.</w:t>
      </w:r>
    </w:p>
    <w:p w:rsidR="00472645" w:rsidRPr="00472645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 xml:space="preserve">U nastavi geografije </w:t>
      </w:r>
      <w:r w:rsidR="00472645" w:rsidRPr="00472645">
        <w:rPr>
          <w:rFonts w:asciiTheme="minorHAnsi" w:hAnsiTheme="minorHAnsi" w:cstheme="minorHAnsi"/>
        </w:rPr>
        <w:t>razinom usvojenosti od nezadovoljavajuće do izvrsne</w:t>
      </w:r>
      <w:r w:rsidRPr="00472645">
        <w:rPr>
          <w:rFonts w:asciiTheme="minorHAnsi" w:hAnsiTheme="minorHAnsi" w:cstheme="minorHAnsi"/>
        </w:rPr>
        <w:t xml:space="preserve"> vrednuju se sljedeći elementi (brojčanom i opisnom ocjenom).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322"/>
      </w:tblGrid>
      <w:tr w:rsidR="00472645" w:rsidRPr="00472645" w:rsidTr="009F237A">
        <w:tc>
          <w:tcPr>
            <w:tcW w:w="1668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Element vrednovanja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Opis elementa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Oblik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7F7F7F" w:themeFill="text1" w:themeFillTint="8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Kriterij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2645" w:rsidRPr="00472645" w:rsidTr="009F237A">
        <w:tc>
          <w:tcPr>
            <w:tcW w:w="1668" w:type="dxa"/>
            <w:shd w:val="clear" w:color="auto" w:fill="00B0F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Geografska znanja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poznavanje i primjena ključnih pojmova, stupanj usvojenosti ishoda učenja (obrazovnih postignuća) </w:t>
            </w:r>
          </w:p>
        </w:tc>
        <w:tc>
          <w:tcPr>
            <w:tcW w:w="18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 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točnost i kvaliteta odgovora; reakcija na postavljeno pitanje; samostalnost </w:t>
            </w:r>
          </w:p>
        </w:tc>
      </w:tr>
      <w:tr w:rsidR="00472645" w:rsidRPr="00472645" w:rsidTr="009F237A">
        <w:tc>
          <w:tcPr>
            <w:tcW w:w="1668" w:type="dxa"/>
            <w:shd w:val="clear" w:color="auto" w:fill="00B0F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</w:t>
            </w:r>
            <w:r w:rsidR="00457636">
              <w:rPr>
                <w:rFonts w:asciiTheme="minorHAnsi" w:hAnsiTheme="minorHAnsi" w:cstheme="minorHAnsi"/>
                <w:b/>
                <w:bCs/>
                <w:szCs w:val="24"/>
              </w:rPr>
              <w:t>o istraživanje i</w:t>
            </w: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 xml:space="preserve"> vještine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praktične vještine (orijentacija u prostoru,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</w:tc>
        <w:tc>
          <w:tcPr>
            <w:tcW w:w="18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472645" w:rsidTr="009F237A">
        <w:tc>
          <w:tcPr>
            <w:tcW w:w="1668" w:type="dxa"/>
            <w:shd w:val="clear" w:color="auto" w:fill="00B0F0"/>
          </w:tcPr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Kartografska pismenost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poznavanje elemenata i sadržaja svih vrsta geografskih karata; upotreba geografskih karata</w:t>
            </w:r>
          </w:p>
        </w:tc>
        <w:tc>
          <w:tcPr>
            <w:tcW w:w="1843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orijentacija i snalaženje na karti; čitanje i interpretacija sadržaja karata; pravilno pisanje geografskih imena</w:t>
            </w:r>
          </w:p>
        </w:tc>
      </w:tr>
    </w:tbl>
    <w:p w:rsidR="004C0208" w:rsidRPr="00472645" w:rsidRDefault="004C0208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:rsidR="004C0208" w:rsidRPr="00472645" w:rsidRDefault="00472645" w:rsidP="00472645">
      <w:pPr>
        <w:pStyle w:val="Tijeloteksta"/>
        <w:spacing w:before="76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 xml:space="preserve">KRITERIJI ZA VREDNOVANJE ODREĐENOG ELEMENTA </w:t>
      </w:r>
    </w:p>
    <w:p w:rsidR="004C0208" w:rsidRPr="00472645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Razina usvojenosti ishoda: IZVRSTAN</w:t>
      </w:r>
    </w:p>
    <w:p w:rsidR="004C0208" w:rsidRPr="00472645" w:rsidRDefault="004C0208">
      <w:pPr>
        <w:pStyle w:val="Tijeloteksta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472645" w:rsidTr="00472645">
        <w:trPr>
          <w:trHeight w:val="778"/>
        </w:trPr>
        <w:tc>
          <w:tcPr>
            <w:tcW w:w="3036" w:type="dxa"/>
            <w:vAlign w:val="center"/>
          </w:tcPr>
          <w:p w:rsidR="004C0208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GEOGRAFSKA 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ZNANJA</w:t>
            </w:r>
          </w:p>
        </w:tc>
        <w:tc>
          <w:tcPr>
            <w:tcW w:w="3392" w:type="dxa"/>
            <w:vAlign w:val="center"/>
          </w:tcPr>
          <w:p w:rsidR="004C0208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</w:t>
            </w:r>
            <w:r w:rsidR="00457636">
              <w:rPr>
                <w:rFonts w:asciiTheme="minorHAnsi" w:hAnsiTheme="minorHAnsi" w:cstheme="minorHAnsi"/>
                <w:sz w:val="24"/>
                <w:szCs w:val="24"/>
              </w:rPr>
              <w:t>O ISTRAŽIVANJE I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VJEŠTINE</w:t>
            </w:r>
          </w:p>
        </w:tc>
        <w:tc>
          <w:tcPr>
            <w:tcW w:w="2678" w:type="dxa"/>
            <w:vAlign w:val="center"/>
          </w:tcPr>
          <w:p w:rsidR="004C0208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:rsidTr="00472645">
        <w:trPr>
          <w:trHeight w:val="6080"/>
        </w:trPr>
        <w:tc>
          <w:tcPr>
            <w:tcW w:w="3036" w:type="dxa"/>
          </w:tcPr>
          <w:p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brza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472645">
              <w:rPr>
                <w:rFonts w:asciiTheme="minorHAnsi" w:hAnsiTheme="minorHAnsi" w:cstheme="minorHAnsi"/>
              </w:rPr>
              <w:t>naučeno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gradivo je usvojeno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originalan i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samostalan u rješavanju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zadataka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sve navedeno</w:t>
            </w:r>
            <w:r w:rsidRPr="004726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 lakoćom obrazlaže i dokazuje geografske procese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 razvijeno i prošireno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</w:p>
          <w:p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izrazita sposobnost povezivanja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</w:p>
          <w:p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VRLO DOBRA</w:t>
      </w:r>
    </w:p>
    <w:p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:rsidTr="00472645">
        <w:trPr>
          <w:trHeight w:val="918"/>
        </w:trPr>
        <w:tc>
          <w:tcPr>
            <w:tcW w:w="3061" w:type="dxa"/>
            <w:vAlign w:val="center"/>
          </w:tcPr>
          <w:p w:rsidR="00472645" w:rsidRPr="00472645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472645" w:rsidRDefault="00457636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ISTRAŽIVANJE I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>
        <w:trPr>
          <w:trHeight w:val="4971"/>
        </w:trPr>
        <w:tc>
          <w:tcPr>
            <w:tcW w:w="3061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bez pomoći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uspješno primjenjuje stečena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sporije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ali točno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opširno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samostalno izvodi zaključke pri analizi geografskih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povezuje i „čita“ naučeno gradiva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sa </w:t>
            </w:r>
            <w:r w:rsidR="00472645" w:rsidRPr="00472645">
              <w:rPr>
                <w:rFonts w:asciiTheme="minorHAnsi" w:hAnsiTheme="minorHAnsi" w:cstheme="minorHAnsi"/>
              </w:rPr>
              <w:t xml:space="preserve">geografske </w:t>
            </w:r>
            <w:r w:rsidRPr="00472645">
              <w:rPr>
                <w:rFonts w:asciiTheme="minorHAnsi" w:hAnsiTheme="minorHAnsi" w:cstheme="minorHAnsi"/>
              </w:rPr>
              <w:t>karte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analizira kartografske, grafičke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samostalno donosi zaključke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:rsidR="004C0208" w:rsidRPr="00472645" w:rsidRDefault="004C0208">
      <w:pPr>
        <w:spacing w:line="276" w:lineRule="exact"/>
        <w:rPr>
          <w:rFonts w:asciiTheme="minorHAnsi" w:hAnsiTheme="minorHAnsi" w:cstheme="minorHAnsi"/>
          <w:sz w:val="24"/>
          <w:szCs w:val="24"/>
        </w:rPr>
        <w:sectPr w:rsidR="004C0208" w:rsidRPr="00472645">
          <w:pgSz w:w="11910" w:h="16840"/>
          <w:pgMar w:top="440" w:right="1180" w:bottom="280" w:left="1120" w:header="720" w:footer="720" w:gutter="0"/>
          <w:cols w:space="720"/>
        </w:sect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DOBRA</w:t>
      </w: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472645" w:rsidTr="00472645">
        <w:trPr>
          <w:trHeight w:val="781"/>
        </w:trPr>
        <w:tc>
          <w:tcPr>
            <w:tcW w:w="3065" w:type="dxa"/>
            <w:vAlign w:val="center"/>
          </w:tcPr>
          <w:p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4" w:type="dxa"/>
            <w:vAlign w:val="center"/>
          </w:tcPr>
          <w:p w:rsidR="00472645" w:rsidRPr="00472645" w:rsidRDefault="00457636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ISTRAŽIVANJE I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:rsidTr="00472645">
        <w:trPr>
          <w:trHeight w:val="5386"/>
        </w:trPr>
        <w:tc>
          <w:tcPr>
            <w:tcW w:w="3065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47264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472645">
              <w:rPr>
                <w:rFonts w:asciiTheme="minorHAnsi" w:hAnsiTheme="minorHAnsi" w:cstheme="minorHAnsi"/>
              </w:rPr>
              <w:t>navođ</w:t>
            </w:r>
            <w:r w:rsidRPr="00472645">
              <w:rPr>
                <w:rFonts w:asciiTheme="minorHAnsi" w:hAnsiTheme="minorHAnsi" w:cstheme="minorHAnsi"/>
              </w:rPr>
              <w:t>enje na dogovor),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 izlaže jasno i nedvosmisleno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 je prosječna, 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iznošenja gradiva 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472645">
              <w:rPr>
                <w:rFonts w:asciiTheme="minorHAnsi" w:hAnsiTheme="minorHAnsi" w:cstheme="minorHAnsi"/>
              </w:rPr>
              <w:t>p</w:t>
            </w:r>
            <w:r w:rsidRPr="00472645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nepotpuno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izvodi zaključke pri analizi geografskih 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uz učiteljevu pomoć obrazlaže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dokazuje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osnovne geografske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većinu zadanih pojmova pokazuje točno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razvijena kartografska pismenost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uočava i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koristi se njima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učiteljevu pomoć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:rsidR="004C0208" w:rsidRPr="00472645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geografsku kartu</w:t>
            </w:r>
            <w:r w:rsidR="00A011B1" w:rsidRPr="00472645">
              <w:rPr>
                <w:rFonts w:asciiTheme="minorHAnsi" w:hAnsiTheme="minorHAnsi" w:cstheme="minorHAnsi"/>
              </w:rPr>
              <w:t xml:space="preserve"> koristi</w:t>
            </w:r>
            <w:r w:rsidR="00A011B1"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ZADOVOLJAVAJUĆA</w:t>
      </w: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:rsidTr="00472645">
        <w:trPr>
          <w:trHeight w:val="918"/>
        </w:trPr>
        <w:tc>
          <w:tcPr>
            <w:tcW w:w="3061" w:type="dxa"/>
            <w:vAlign w:val="center"/>
          </w:tcPr>
          <w:p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472645" w:rsidRDefault="00457636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ISTRAŽIVANJE I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>
        <w:trPr>
          <w:trHeight w:val="6075"/>
        </w:trPr>
        <w:tc>
          <w:tcPr>
            <w:tcW w:w="3061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47264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nastavnikom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na jednostavan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 nabraja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opisuje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472645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472645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472645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472645">
              <w:rPr>
                <w:rFonts w:asciiTheme="minorHAnsi" w:hAnsiTheme="minorHAnsi" w:cstheme="minorHAnsi"/>
              </w:rPr>
              <w:t>osnovne zadane</w:t>
            </w:r>
            <w:r w:rsidR="00A011B1"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teško uočava i prepoznaje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slabo se koristi njima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zahtjeva 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472645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NEZADOVOLJAVAJUĆA</w:t>
      </w:r>
    </w:p>
    <w:p w:rsidR="00472645" w:rsidRPr="00472645" w:rsidRDefault="00472645" w:rsidP="00472645">
      <w:pPr>
        <w:tabs>
          <w:tab w:val="left" w:pos="557"/>
        </w:tabs>
        <w:rPr>
          <w:rFonts w:asciiTheme="minorHAnsi" w:hAnsiTheme="minorHAnsi" w:cstheme="minorHAnsi"/>
          <w:b/>
          <w:sz w:val="24"/>
          <w:szCs w:val="24"/>
        </w:rPr>
      </w:pPr>
    </w:p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:rsidTr="009E2C42">
        <w:trPr>
          <w:trHeight w:val="921"/>
        </w:trPr>
        <w:tc>
          <w:tcPr>
            <w:tcW w:w="3061" w:type="dxa"/>
            <w:vAlign w:val="center"/>
          </w:tcPr>
          <w:p w:rsidR="00472645" w:rsidRPr="00472645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:rsidR="00472645" w:rsidRPr="00472645" w:rsidRDefault="00457636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ISTRAŽIVANJE I</w:t>
            </w: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>
        <w:trPr>
          <w:trHeight w:val="7176"/>
        </w:trPr>
        <w:tc>
          <w:tcPr>
            <w:tcW w:w="3061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odgovara na postavljena pitanja i nije usvojio ključne pojmove</w:t>
            </w:r>
          </w:p>
          <w:p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pokazuje nerazumijevanje geografskih nastavnih sadržaja </w:t>
            </w:r>
          </w:p>
          <w:p w:rsidR="004C0208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nesuvislo uočava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najosnovnije zadane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pojmove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nema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razvijenu kartografsku pismenost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gotovo ne uočava i ne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ne koristi se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njima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 ne razumije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</w:p>
          <w:p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:rsidR="004C0208" w:rsidRPr="00472645" w:rsidRDefault="004C0208">
      <w:pPr>
        <w:pStyle w:val="Tijeloteksta"/>
        <w:spacing w:before="10"/>
        <w:rPr>
          <w:rFonts w:asciiTheme="minorHAnsi" w:hAnsiTheme="minorHAnsi" w:cstheme="minorHAnsi"/>
          <w:b/>
        </w:rPr>
      </w:pPr>
    </w:p>
    <w:p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6670C9" w:rsidRDefault="006670C9" w:rsidP="006670C9">
      <w:pPr>
        <w:spacing w:before="90"/>
        <w:rPr>
          <w:rFonts w:asciiTheme="minorHAnsi" w:hAnsiTheme="minorHAnsi" w:cstheme="minorHAnsi"/>
          <w:bCs/>
          <w:sz w:val="24"/>
          <w:szCs w:val="24"/>
        </w:rPr>
      </w:pPr>
      <w:r w:rsidRPr="006670C9">
        <w:rPr>
          <w:rFonts w:asciiTheme="minorHAnsi" w:hAnsiTheme="minorHAnsi" w:cstheme="minorHAnsi"/>
          <w:b/>
          <w:sz w:val="24"/>
          <w:szCs w:val="24"/>
        </w:rPr>
        <w:t>Vrijednosti za granice ocjena kod pisanog provjeravanja geografskih znanja i vještina</w:t>
      </w:r>
      <w:r w:rsidRPr="006670C9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6670C9" w:rsidRPr="006670C9" w:rsidRDefault="006670C9" w:rsidP="006670C9">
      <w:pPr>
        <w:spacing w:before="90"/>
        <w:rPr>
          <w:rFonts w:asciiTheme="minorHAnsi" w:hAnsiTheme="minorHAnsi" w:cstheme="minorHAnsi"/>
          <w:bCs/>
          <w:sz w:val="24"/>
          <w:szCs w:val="24"/>
        </w:rPr>
      </w:pPr>
      <w:r w:rsidRPr="006670C9">
        <w:rPr>
          <w:rFonts w:asciiTheme="minorHAnsi" w:hAnsiTheme="minorHAnsi" w:cstheme="minorHAnsi"/>
          <w:bCs/>
          <w:sz w:val="24"/>
          <w:szCs w:val="24"/>
        </w:rPr>
        <w:t>Ukoliko u pisanoj provjeri prevladavaju pitanja otvorenog tipa ili prevladavaju pitanja zatvorenog tipa granice ocjene su podložne promjeni.</w:t>
      </w:r>
    </w:p>
    <w:p w:rsidR="006670C9" w:rsidRPr="006670C9" w:rsidRDefault="006670C9" w:rsidP="006670C9">
      <w:pPr>
        <w:pStyle w:val="Tijeloteksta"/>
        <w:rPr>
          <w:rFonts w:asciiTheme="minorHAnsi" w:hAnsiTheme="minorHAnsi" w:cstheme="minorHAnsi"/>
          <w:b/>
        </w:rPr>
      </w:pPr>
    </w:p>
    <w:p w:rsidR="006670C9" w:rsidRPr="006670C9" w:rsidRDefault="006670C9" w:rsidP="006670C9">
      <w:pPr>
        <w:pStyle w:val="Tijeloteksta"/>
        <w:spacing w:before="4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6670C9" w:rsidRPr="006670C9" w:rsidTr="00775D43">
        <w:trPr>
          <w:trHeight w:val="276"/>
        </w:trPr>
        <w:tc>
          <w:tcPr>
            <w:tcW w:w="3709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b/>
                <w:sz w:val="24"/>
                <w:szCs w:val="24"/>
              </w:rPr>
              <w:t>Postotak ( %) bodova</w:t>
            </w:r>
          </w:p>
        </w:tc>
        <w:tc>
          <w:tcPr>
            <w:tcW w:w="3061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6670C9" w:rsidRPr="006670C9" w:rsidTr="00775D43">
        <w:trPr>
          <w:trHeight w:val="275"/>
        </w:trPr>
        <w:tc>
          <w:tcPr>
            <w:tcW w:w="3709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9-100</w:t>
            </w:r>
          </w:p>
        </w:tc>
        <w:tc>
          <w:tcPr>
            <w:tcW w:w="3061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Izvrstan (5)</w:t>
            </w:r>
          </w:p>
        </w:tc>
      </w:tr>
      <w:tr w:rsidR="006670C9" w:rsidRPr="006670C9" w:rsidTr="00775D43">
        <w:trPr>
          <w:trHeight w:val="275"/>
        </w:trPr>
        <w:tc>
          <w:tcPr>
            <w:tcW w:w="3709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74-89</w:t>
            </w:r>
          </w:p>
        </w:tc>
        <w:tc>
          <w:tcPr>
            <w:tcW w:w="3061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6670C9" w:rsidRPr="006670C9" w:rsidTr="00775D43">
        <w:trPr>
          <w:trHeight w:val="275"/>
        </w:trPr>
        <w:tc>
          <w:tcPr>
            <w:tcW w:w="3709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60-73</w:t>
            </w:r>
          </w:p>
        </w:tc>
        <w:tc>
          <w:tcPr>
            <w:tcW w:w="3061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  <w:tr w:rsidR="006670C9" w:rsidRPr="006670C9" w:rsidTr="00775D43">
        <w:trPr>
          <w:trHeight w:val="275"/>
        </w:trPr>
        <w:tc>
          <w:tcPr>
            <w:tcW w:w="3709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50-59</w:t>
            </w:r>
          </w:p>
        </w:tc>
        <w:tc>
          <w:tcPr>
            <w:tcW w:w="3061" w:type="dxa"/>
          </w:tcPr>
          <w:p w:rsidR="006670C9" w:rsidRPr="006670C9" w:rsidRDefault="006670C9" w:rsidP="00775D4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Dovoljan (2)</w:t>
            </w:r>
          </w:p>
        </w:tc>
      </w:tr>
      <w:tr w:rsidR="006670C9" w:rsidRPr="006670C9" w:rsidTr="00775D43">
        <w:trPr>
          <w:trHeight w:val="278"/>
        </w:trPr>
        <w:tc>
          <w:tcPr>
            <w:tcW w:w="3709" w:type="dxa"/>
          </w:tcPr>
          <w:p w:rsidR="006670C9" w:rsidRPr="006670C9" w:rsidRDefault="006670C9" w:rsidP="00775D43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0 -49</w:t>
            </w:r>
          </w:p>
        </w:tc>
        <w:tc>
          <w:tcPr>
            <w:tcW w:w="3061" w:type="dxa"/>
          </w:tcPr>
          <w:p w:rsidR="006670C9" w:rsidRPr="006670C9" w:rsidRDefault="006670C9" w:rsidP="00775D43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670C9">
              <w:rPr>
                <w:rFonts w:asciiTheme="minorHAnsi" w:hAnsiTheme="minorHAnsi" w:cstheme="minorHAnsi"/>
                <w:sz w:val="24"/>
                <w:szCs w:val="24"/>
              </w:rPr>
              <w:t>Nedovoljan (1)</w:t>
            </w:r>
          </w:p>
        </w:tc>
      </w:tr>
    </w:tbl>
    <w:p w:rsidR="006670C9" w:rsidRPr="006670C9" w:rsidRDefault="006670C9" w:rsidP="006670C9">
      <w:pPr>
        <w:spacing w:before="74"/>
        <w:rPr>
          <w:rFonts w:asciiTheme="minorHAnsi" w:hAnsiTheme="minorHAnsi" w:cstheme="minorHAnsi"/>
          <w:b/>
          <w:sz w:val="24"/>
          <w:szCs w:val="24"/>
        </w:rPr>
      </w:pPr>
    </w:p>
    <w:p w:rsidR="006670C9" w:rsidRPr="006670C9" w:rsidRDefault="006670C9" w:rsidP="006670C9">
      <w:pPr>
        <w:rPr>
          <w:rFonts w:asciiTheme="minorHAnsi" w:hAnsiTheme="minorHAnsi" w:cstheme="minorHAnsi"/>
          <w:szCs w:val="24"/>
        </w:rPr>
      </w:pPr>
    </w:p>
    <w:p w:rsidR="006670C9" w:rsidRPr="006670C9" w:rsidRDefault="006670C9" w:rsidP="006670C9">
      <w:pPr>
        <w:rPr>
          <w:rFonts w:asciiTheme="minorHAnsi" w:hAnsiTheme="minorHAnsi" w:cstheme="minorHAnsi"/>
          <w:sz w:val="24"/>
          <w:szCs w:val="24"/>
        </w:rPr>
      </w:pPr>
    </w:p>
    <w:p w:rsidR="006670C9" w:rsidRPr="006670C9" w:rsidRDefault="006670C9" w:rsidP="006670C9">
      <w:pPr>
        <w:spacing w:before="74"/>
        <w:rPr>
          <w:rFonts w:asciiTheme="minorHAnsi" w:hAnsiTheme="minorHAnsi" w:cstheme="minorHAnsi"/>
          <w:b/>
          <w:sz w:val="28"/>
          <w:szCs w:val="28"/>
        </w:rPr>
      </w:pPr>
      <w:r w:rsidRPr="006670C9">
        <w:rPr>
          <w:rFonts w:asciiTheme="minorHAnsi" w:hAnsiTheme="minorHAnsi" w:cstheme="minorHAnsi"/>
          <w:b/>
          <w:sz w:val="28"/>
          <w:szCs w:val="28"/>
        </w:rPr>
        <w:t>Vrednovanje učeničkih radova – plakata, referata i prezentacija</w:t>
      </w:r>
    </w:p>
    <w:p w:rsidR="006670C9" w:rsidRPr="006670C9" w:rsidRDefault="006670C9" w:rsidP="006670C9">
      <w:pPr>
        <w:spacing w:before="7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eetkatablice"/>
        <w:tblW w:w="10124" w:type="dxa"/>
        <w:tblLook w:val="04A0" w:firstRow="1" w:lastRow="0" w:firstColumn="1" w:lastColumn="0" w:noHBand="0" w:noVBand="1"/>
      </w:tblPr>
      <w:tblGrid>
        <w:gridCol w:w="2455"/>
        <w:gridCol w:w="2894"/>
        <w:gridCol w:w="4775"/>
      </w:tblGrid>
      <w:tr w:rsidR="006670C9" w:rsidRPr="006670C9" w:rsidTr="00775D43">
        <w:trPr>
          <w:trHeight w:val="321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Plakat</w:t>
            </w: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Prezentacija (8-10 slajdova – prema dogovoru)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Samostalno izlaganje</w:t>
            </w:r>
          </w:p>
        </w:tc>
      </w:tr>
      <w:tr w:rsidR="006670C9" w:rsidRPr="006670C9" w:rsidTr="00775D43">
        <w:trPr>
          <w:trHeight w:val="487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Naslov teme plakata i autor plakata jasno su istaknuti.</w:t>
            </w: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Prezentacija ima naslovni slajd s vidljivim naslovom teme i autorom.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 xml:space="preserve">Izlaganje započinje predstavljanjem učenika, najavom teme i opisom zašto je odabrana tema. </w:t>
            </w:r>
          </w:p>
        </w:tc>
      </w:tr>
      <w:tr w:rsidR="006670C9" w:rsidRPr="006670C9" w:rsidTr="00775D43">
        <w:trPr>
          <w:trHeight w:val="428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Sadržaj plakata složen je kronološki.</w:t>
            </w: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Sadržaj prezentacije složen je kronološki.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Izlaganje je podijeljeno u manje cjeline prilagođene  sadržaju plakata/prezentacije.</w:t>
            </w:r>
          </w:p>
        </w:tc>
      </w:tr>
      <w:tr w:rsidR="006670C9" w:rsidRPr="006670C9" w:rsidTr="00775D43">
        <w:trPr>
          <w:trHeight w:val="480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2/3 sadržaja plakata čine karte, fotografije, grafikoni.</w:t>
            </w: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2/3 svakog slajda čine karte, fotografije, grafikoni.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Objašnjena je veza između karata, fotografija i grafikona s temom izlaganja.</w:t>
            </w:r>
          </w:p>
        </w:tc>
      </w:tr>
      <w:tr w:rsidR="006670C9" w:rsidRPr="006670C9" w:rsidTr="00775D43">
        <w:trPr>
          <w:trHeight w:val="645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Tekst uz slikovni sadržaj napisan je čitko i kratko.</w:t>
            </w: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Tekst je kratak i čitko napisan u obliku natuknica, kako bi bio vidljiv svim učenicima.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 xml:space="preserve">Učenik se služi pripremljenim bilješkama i ne čita sa slajda/plakata. Učenik gleda u ostale učenike i ne okreće im leđa. Učenik stoji mirno. </w:t>
            </w:r>
          </w:p>
        </w:tc>
      </w:tr>
      <w:tr w:rsidR="006670C9" w:rsidRPr="006670C9" w:rsidTr="00775D43">
        <w:trPr>
          <w:trHeight w:val="645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Tekst je bez gramatičkih i pravopisnih pogrešaka.</w:t>
            </w: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Tekst je bez gramatičkih i pravopisnih pogrešaka.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Pri izlaganju dodatno opisuje slikovite i grafičke priloge.</w:t>
            </w:r>
          </w:p>
        </w:tc>
      </w:tr>
      <w:tr w:rsidR="006670C9" w:rsidRPr="006670C9" w:rsidTr="00775D43">
        <w:trPr>
          <w:trHeight w:val="809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Plakat je uredno izrađen.</w:t>
            </w: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Prezentacija ima završni slajd s pozdravom i pitanjima ili zaključcima  vezanim uz temu prezentacije.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Nakon završetka izlaganja, učenik smireno odgovara na pitanja učenika ili propituje učenike prema pitanjima koje je unaprijed pripremio.</w:t>
            </w:r>
          </w:p>
        </w:tc>
      </w:tr>
      <w:tr w:rsidR="006670C9" w:rsidRPr="006670C9" w:rsidTr="00775D43">
        <w:trPr>
          <w:trHeight w:val="809"/>
        </w:trPr>
        <w:tc>
          <w:tcPr>
            <w:tcW w:w="2455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Svi podatci su točni, dobro odabrani i u funkciji donošenja zaključka, i izvori su navedeni u popisu izvora i literature.</w:t>
            </w:r>
          </w:p>
        </w:tc>
        <w:tc>
          <w:tcPr>
            <w:tcW w:w="289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Svi podatci su točni, dobro odabrani i u funkciji donošenja zaključka, i izvori su navedeni u popisu izvora i literature.</w:t>
            </w:r>
          </w:p>
        </w:tc>
        <w:tc>
          <w:tcPr>
            <w:tcW w:w="4774" w:type="dxa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</w:p>
        </w:tc>
      </w:tr>
      <w:tr w:rsidR="006670C9" w:rsidRPr="006670C9" w:rsidTr="00775D43">
        <w:trPr>
          <w:trHeight w:val="1334"/>
        </w:trPr>
        <w:tc>
          <w:tcPr>
            <w:tcW w:w="10124" w:type="dxa"/>
            <w:gridSpan w:val="3"/>
          </w:tcPr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Uvjet: prezentaciju prije izlaganja poslati na službeni mail učitelja i postupiti prema povratnim komentarima učitelja.</w:t>
            </w: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Odličan – zadovoljeni svi kriteriji. Vrlo dobar – nije zadovoljen jedan kriterij u izradi ili izlaganju.</w:t>
            </w: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Dobar – nisu zadovoljena dva kriterija u izradi ili izlaganju.</w:t>
            </w: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 xml:space="preserve">Napomena: Ukoliko nisu zadovoljeni svi kriteriji u izradi ili izlaganju, ocjenu može unaprijediti uspješno izlaganje ili tehnička izrada plakata/prezentacije. </w:t>
            </w: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</w:p>
          <w:p w:rsidR="006670C9" w:rsidRPr="006670C9" w:rsidRDefault="006670C9" w:rsidP="00775D43">
            <w:pPr>
              <w:rPr>
                <w:rFonts w:asciiTheme="minorHAnsi" w:hAnsiTheme="minorHAnsi" w:cstheme="minorHAnsi"/>
              </w:rPr>
            </w:pPr>
            <w:r w:rsidRPr="006670C9">
              <w:rPr>
                <w:rFonts w:asciiTheme="minorHAnsi" w:hAnsiTheme="minorHAnsi" w:cstheme="minorHAnsi"/>
              </w:rPr>
              <w:t>Učenici koji ne poštuju rokove izrade i izlaganja gube pravo izlaganja zadane teme, izuzev opravdanog izostanka s nastave. Učenici koji nisu unijeli ispravke po uputama učitelja gube pravo izlaganja zadane teme.</w:t>
            </w:r>
          </w:p>
        </w:tc>
      </w:tr>
    </w:tbl>
    <w:p w:rsidR="00A011B1" w:rsidRPr="006670C9" w:rsidRDefault="00A011B1">
      <w:pPr>
        <w:rPr>
          <w:rFonts w:asciiTheme="minorHAnsi" w:hAnsiTheme="minorHAnsi" w:cstheme="minorHAnsi"/>
          <w:sz w:val="24"/>
          <w:szCs w:val="24"/>
        </w:rPr>
      </w:pPr>
    </w:p>
    <w:sectPr w:rsidR="00A011B1" w:rsidRPr="006670C9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8"/>
    <w:rsid w:val="001E62DF"/>
    <w:rsid w:val="00457636"/>
    <w:rsid w:val="00472645"/>
    <w:rsid w:val="004C0208"/>
    <w:rsid w:val="006670C9"/>
    <w:rsid w:val="00A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39"/>
    <w:rsid w:val="00472645"/>
    <w:pPr>
      <w:widowControl/>
      <w:autoSpaceDE/>
      <w:autoSpaceDN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6670C9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39"/>
    <w:rsid w:val="00472645"/>
    <w:pPr>
      <w:widowControl/>
      <w:autoSpaceDE/>
      <w:autoSpaceDN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6670C9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vrednovanja i ocjenjivanja u nastavi geografije</vt:lpstr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Knjiznica</cp:lastModifiedBy>
  <cp:revision>2</cp:revision>
  <dcterms:created xsi:type="dcterms:W3CDTF">2019-10-14T06:44:00Z</dcterms:created>
  <dcterms:modified xsi:type="dcterms:W3CDTF">2019-10-14T06:44:00Z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