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69A" w:rsidRPr="00250E03" w:rsidRDefault="004C700D" w:rsidP="00250E03">
      <w:pPr>
        <w:spacing w:after="0" w:line="240" w:lineRule="auto"/>
        <w:rPr>
          <w:rFonts w:eastAsia="Times New Roman" w:cstheme="minorHAnsi"/>
          <w:b/>
          <w:bCs/>
          <w:color w:val="000000"/>
          <w:sz w:val="36"/>
          <w:szCs w:val="36"/>
          <w:lang w:eastAsia="hr-HR"/>
        </w:rPr>
      </w:pPr>
      <w:r w:rsidRPr="00250E03">
        <w:rPr>
          <w:rFonts w:eastAsia="Times New Roman" w:cstheme="minorHAnsi"/>
          <w:b/>
          <w:bCs/>
          <w:color w:val="000000"/>
          <w:sz w:val="36"/>
          <w:szCs w:val="36"/>
          <w:lang w:eastAsia="hr-HR"/>
        </w:rPr>
        <w:t>O. Š. MARIJE I LINE</w:t>
      </w:r>
    </w:p>
    <w:p w:rsidR="00CA018B" w:rsidRPr="00250E03" w:rsidRDefault="004C700D" w:rsidP="00250E03">
      <w:pPr>
        <w:spacing w:after="0" w:line="240" w:lineRule="auto"/>
        <w:rPr>
          <w:rFonts w:eastAsia="Times New Roman" w:cstheme="minorHAnsi"/>
          <w:b/>
          <w:bCs/>
          <w:color w:val="000000"/>
          <w:sz w:val="36"/>
          <w:szCs w:val="36"/>
          <w:lang w:eastAsia="hr-HR"/>
        </w:rPr>
      </w:pPr>
      <w:r w:rsidRPr="00250E03">
        <w:rPr>
          <w:rFonts w:eastAsia="Times New Roman" w:cstheme="minorHAnsi"/>
          <w:b/>
          <w:bCs/>
          <w:color w:val="000000"/>
          <w:sz w:val="36"/>
          <w:szCs w:val="36"/>
          <w:lang w:eastAsia="hr-HR"/>
        </w:rPr>
        <w:t>OIB: 77808331343</w:t>
      </w:r>
    </w:p>
    <w:p w:rsidR="00CA018B" w:rsidRPr="00250E03" w:rsidRDefault="004C700D" w:rsidP="00250E03">
      <w:pPr>
        <w:spacing w:after="0" w:line="240" w:lineRule="auto"/>
        <w:rPr>
          <w:rFonts w:eastAsia="Times New Roman" w:cstheme="minorHAnsi"/>
          <w:b/>
          <w:bCs/>
          <w:color w:val="000000"/>
          <w:sz w:val="36"/>
          <w:szCs w:val="36"/>
          <w:lang w:eastAsia="hr-HR"/>
        </w:rPr>
      </w:pPr>
      <w:r w:rsidRPr="00250E03">
        <w:rPr>
          <w:rFonts w:eastAsia="Times New Roman" w:cstheme="minorHAnsi"/>
          <w:b/>
          <w:bCs/>
          <w:color w:val="000000"/>
          <w:sz w:val="36"/>
          <w:szCs w:val="36"/>
          <w:lang w:eastAsia="hr-HR"/>
        </w:rPr>
        <w:t>MB: 03036448</w:t>
      </w:r>
    </w:p>
    <w:p w:rsidR="00CA018B" w:rsidRPr="00250E03" w:rsidRDefault="004C700D" w:rsidP="00250E03">
      <w:pPr>
        <w:spacing w:after="0" w:line="240" w:lineRule="auto"/>
        <w:rPr>
          <w:rFonts w:eastAsia="Times New Roman" w:cstheme="minorHAnsi"/>
          <w:b/>
          <w:bCs/>
          <w:color w:val="000000"/>
          <w:sz w:val="36"/>
          <w:szCs w:val="36"/>
          <w:lang w:eastAsia="hr-HR"/>
        </w:rPr>
      </w:pPr>
      <w:r w:rsidRPr="00250E03">
        <w:rPr>
          <w:rFonts w:eastAsia="Times New Roman" w:cstheme="minorHAnsi"/>
          <w:b/>
          <w:bCs/>
          <w:color w:val="000000"/>
          <w:sz w:val="36"/>
          <w:szCs w:val="36"/>
          <w:lang w:eastAsia="hr-HR"/>
        </w:rPr>
        <w:t>RKP: 10356</w:t>
      </w:r>
    </w:p>
    <w:p w:rsidR="00CA018B" w:rsidRDefault="00CA018B" w:rsidP="00CA018B">
      <w:pPr>
        <w:spacing w:after="0"/>
        <w:rPr>
          <w:rFonts w:ascii="Arial" w:hAnsi="Arial" w:cs="Arial"/>
          <w:b/>
          <w:sz w:val="28"/>
          <w:szCs w:val="28"/>
        </w:rPr>
      </w:pPr>
    </w:p>
    <w:p w:rsidR="00CA018B" w:rsidRPr="00250E03" w:rsidRDefault="00CA018B" w:rsidP="00CA018B">
      <w:pPr>
        <w:spacing w:after="0" w:line="240" w:lineRule="auto"/>
        <w:jc w:val="center"/>
        <w:rPr>
          <w:rFonts w:eastAsia="Times New Roman" w:cstheme="minorHAnsi"/>
          <w:b/>
          <w:bCs/>
          <w:color w:val="000000"/>
          <w:sz w:val="36"/>
          <w:szCs w:val="36"/>
          <w:lang w:eastAsia="hr-HR"/>
        </w:rPr>
      </w:pPr>
      <w:r w:rsidRPr="00250E03">
        <w:rPr>
          <w:rFonts w:eastAsia="Times New Roman" w:cstheme="minorHAnsi"/>
          <w:b/>
          <w:bCs/>
          <w:color w:val="000000"/>
          <w:sz w:val="36"/>
          <w:szCs w:val="36"/>
          <w:lang w:eastAsia="hr-HR"/>
        </w:rPr>
        <w:t>IZVJEŠTAJ O IZVRŠENJU FINANCIJSKOG PLANA</w:t>
      </w:r>
    </w:p>
    <w:p w:rsidR="00CA018B" w:rsidRPr="00250E03" w:rsidRDefault="006B2B3B" w:rsidP="00CA018B">
      <w:pPr>
        <w:spacing w:after="0" w:line="240" w:lineRule="auto"/>
        <w:jc w:val="center"/>
        <w:rPr>
          <w:rFonts w:eastAsia="Times New Roman" w:cstheme="minorHAnsi"/>
          <w:b/>
          <w:bCs/>
          <w:color w:val="000000"/>
          <w:sz w:val="36"/>
          <w:szCs w:val="36"/>
          <w:lang w:eastAsia="hr-HR"/>
        </w:rPr>
      </w:pPr>
      <w:r>
        <w:rPr>
          <w:rFonts w:eastAsia="Times New Roman" w:cstheme="minorHAnsi"/>
          <w:b/>
          <w:bCs/>
          <w:color w:val="000000"/>
          <w:sz w:val="36"/>
          <w:szCs w:val="36"/>
          <w:lang w:eastAsia="hr-HR"/>
        </w:rPr>
        <w:t xml:space="preserve">za razdoblje od </w:t>
      </w:r>
      <w:r w:rsidR="00F152A7">
        <w:rPr>
          <w:rFonts w:eastAsia="Times New Roman" w:cstheme="minorHAnsi"/>
          <w:b/>
          <w:bCs/>
          <w:color w:val="000000"/>
          <w:sz w:val="36"/>
          <w:szCs w:val="36"/>
          <w:lang w:eastAsia="hr-HR"/>
        </w:rPr>
        <w:t>01.01.2024</w:t>
      </w:r>
      <w:r>
        <w:rPr>
          <w:rFonts w:eastAsia="Times New Roman" w:cstheme="minorHAnsi"/>
          <w:b/>
          <w:bCs/>
          <w:color w:val="000000"/>
          <w:sz w:val="36"/>
          <w:szCs w:val="36"/>
          <w:lang w:eastAsia="hr-HR"/>
        </w:rPr>
        <w:t xml:space="preserve">. do </w:t>
      </w:r>
      <w:r w:rsidR="00F152A7">
        <w:rPr>
          <w:rFonts w:eastAsia="Times New Roman" w:cstheme="minorHAnsi"/>
          <w:b/>
          <w:bCs/>
          <w:color w:val="000000"/>
          <w:sz w:val="36"/>
          <w:szCs w:val="36"/>
          <w:lang w:eastAsia="hr-HR"/>
        </w:rPr>
        <w:t>30.6.2024</w:t>
      </w:r>
      <w:r w:rsidR="007D5E56" w:rsidRPr="00250E03">
        <w:rPr>
          <w:rFonts w:eastAsia="Times New Roman" w:cstheme="minorHAnsi"/>
          <w:b/>
          <w:bCs/>
          <w:color w:val="000000"/>
          <w:sz w:val="36"/>
          <w:szCs w:val="36"/>
          <w:lang w:eastAsia="hr-HR"/>
        </w:rPr>
        <w:t>.</w:t>
      </w:r>
      <w:r>
        <w:rPr>
          <w:rFonts w:eastAsia="Times New Roman" w:cstheme="minorHAnsi"/>
          <w:b/>
          <w:bCs/>
          <w:color w:val="000000"/>
          <w:sz w:val="36"/>
          <w:szCs w:val="36"/>
          <w:lang w:eastAsia="hr-HR"/>
        </w:rPr>
        <w:t xml:space="preserve"> </w:t>
      </w:r>
      <w:r w:rsidR="00CA018B" w:rsidRPr="00250E03">
        <w:rPr>
          <w:rFonts w:eastAsia="Times New Roman" w:cstheme="minorHAnsi"/>
          <w:b/>
          <w:bCs/>
          <w:color w:val="000000"/>
          <w:sz w:val="36"/>
          <w:szCs w:val="36"/>
          <w:lang w:eastAsia="hr-HR"/>
        </w:rPr>
        <w:t>godine</w:t>
      </w:r>
    </w:p>
    <w:p w:rsidR="00C75C93" w:rsidRDefault="00C75C93" w:rsidP="008323F3">
      <w:pPr>
        <w:spacing w:before="240"/>
        <w:jc w:val="both"/>
      </w:pPr>
    </w:p>
    <w:p w:rsidR="00DF56A7" w:rsidRPr="00196031" w:rsidRDefault="004E2032" w:rsidP="00DF56A7">
      <w:pPr>
        <w:jc w:val="both"/>
        <w:rPr>
          <w:sz w:val="24"/>
          <w:szCs w:val="24"/>
        </w:rPr>
      </w:pPr>
      <w:r>
        <w:rPr>
          <w:sz w:val="24"/>
          <w:szCs w:val="24"/>
        </w:rPr>
        <w:t xml:space="preserve">  </w:t>
      </w:r>
      <w:r w:rsidR="00DF56A7">
        <w:rPr>
          <w:sz w:val="24"/>
          <w:szCs w:val="24"/>
        </w:rPr>
        <w:t xml:space="preserve">  </w:t>
      </w:r>
      <w:r w:rsidR="00DF56A7" w:rsidRPr="00196031">
        <w:rPr>
          <w:sz w:val="24"/>
          <w:szCs w:val="24"/>
        </w:rPr>
        <w:t>Osnovna škola Marije i Line je za razdoblje od 01.01.2024.-30.06.2024. godine ostvarila ukupne prihode poslovanja u iznosu od 1.924.439,72</w:t>
      </w:r>
      <w:r w:rsidR="00DF56A7" w:rsidRPr="00196031">
        <w:rPr>
          <w:rFonts w:ascii="Arial" w:eastAsia="Times New Roman" w:hAnsi="Arial" w:cs="Arial"/>
          <w:bCs/>
          <w:color w:val="000080"/>
          <w:sz w:val="16"/>
          <w:szCs w:val="16"/>
          <w:lang w:eastAsia="hr-HR"/>
        </w:rPr>
        <w:t xml:space="preserve"> </w:t>
      </w:r>
      <w:r w:rsidR="00DF56A7" w:rsidRPr="00196031">
        <w:rPr>
          <w:sz w:val="24"/>
          <w:szCs w:val="24"/>
        </w:rPr>
        <w:t xml:space="preserve">EUR, prihode od prodaje nefinancijske imovine u iznosu od 967,00 EUR, rashode poslovanja u iznosu od </w:t>
      </w:r>
      <w:r w:rsidR="00DF56A7" w:rsidRPr="00196031">
        <w:rPr>
          <w:rFonts w:ascii="Arial" w:eastAsia="Times New Roman" w:hAnsi="Arial" w:cs="Arial"/>
          <w:bCs/>
          <w:color w:val="000080"/>
          <w:sz w:val="16"/>
          <w:szCs w:val="16"/>
          <w:lang w:eastAsia="hr-HR"/>
        </w:rPr>
        <w:t xml:space="preserve"> </w:t>
      </w:r>
      <w:r w:rsidR="00DF56A7" w:rsidRPr="00196031">
        <w:rPr>
          <w:sz w:val="24"/>
          <w:szCs w:val="24"/>
        </w:rPr>
        <w:t>1.905.866,78</w:t>
      </w:r>
      <w:r w:rsidR="00DF56A7" w:rsidRPr="00196031">
        <w:rPr>
          <w:rFonts w:ascii="Arial" w:eastAsia="Times New Roman" w:hAnsi="Arial" w:cs="Arial"/>
          <w:bCs/>
          <w:color w:val="000080"/>
          <w:sz w:val="16"/>
          <w:szCs w:val="16"/>
          <w:lang w:eastAsia="hr-HR"/>
        </w:rPr>
        <w:t xml:space="preserve"> </w:t>
      </w:r>
      <w:r w:rsidR="00DF56A7" w:rsidRPr="00196031">
        <w:rPr>
          <w:sz w:val="24"/>
          <w:szCs w:val="24"/>
        </w:rPr>
        <w:t>EUR, a rashodi za nabavu nefinancijske imovine iznose 9.590,99</w:t>
      </w:r>
      <w:r w:rsidR="00DF56A7" w:rsidRPr="00196031">
        <w:rPr>
          <w:rFonts w:ascii="Arial" w:eastAsia="Times New Roman" w:hAnsi="Arial" w:cs="Arial"/>
          <w:bCs/>
          <w:color w:val="000080"/>
          <w:sz w:val="16"/>
          <w:szCs w:val="16"/>
          <w:lang w:eastAsia="hr-HR"/>
        </w:rPr>
        <w:t xml:space="preserve"> </w:t>
      </w:r>
      <w:r w:rsidR="00DF56A7" w:rsidRPr="00196031">
        <w:rPr>
          <w:sz w:val="24"/>
          <w:szCs w:val="24"/>
        </w:rPr>
        <w:t>EUR, od čega su uredska oprema i namještaj 8.852,91</w:t>
      </w:r>
      <w:r w:rsidR="00DF56A7" w:rsidRPr="00196031">
        <w:rPr>
          <w:rFonts w:ascii="Arial" w:eastAsia="Times New Roman" w:hAnsi="Arial" w:cs="Arial"/>
          <w:color w:val="000000"/>
          <w:sz w:val="16"/>
          <w:szCs w:val="16"/>
          <w:lang w:eastAsia="hr-HR"/>
        </w:rPr>
        <w:t xml:space="preserve"> </w:t>
      </w:r>
      <w:r w:rsidR="00DF56A7" w:rsidRPr="00196031">
        <w:rPr>
          <w:sz w:val="24"/>
          <w:szCs w:val="24"/>
        </w:rPr>
        <w:t>EUR, sportska i glazbena oprema 1.587,00 EUR, uređaji, stro</w:t>
      </w:r>
      <w:r w:rsidR="00DF56A7">
        <w:rPr>
          <w:sz w:val="24"/>
          <w:szCs w:val="24"/>
        </w:rPr>
        <w:t xml:space="preserve">jevi i oprema za ostale namjene </w:t>
      </w:r>
      <w:r w:rsidR="00DF56A7" w:rsidRPr="00196031">
        <w:rPr>
          <w:sz w:val="24"/>
          <w:szCs w:val="24"/>
        </w:rPr>
        <w:t>644,56</w:t>
      </w:r>
      <w:r w:rsidR="00DF56A7" w:rsidRPr="00196031">
        <w:rPr>
          <w:rFonts w:ascii="Arial" w:eastAsia="Times New Roman" w:hAnsi="Arial" w:cs="Arial"/>
          <w:color w:val="000000"/>
          <w:sz w:val="16"/>
          <w:szCs w:val="16"/>
          <w:lang w:eastAsia="hr-HR"/>
        </w:rPr>
        <w:t xml:space="preserve"> </w:t>
      </w:r>
      <w:r w:rsidR="00DF56A7" w:rsidRPr="00196031">
        <w:rPr>
          <w:sz w:val="24"/>
          <w:szCs w:val="24"/>
        </w:rPr>
        <w:t>EUR te knjige 1.506,52</w:t>
      </w:r>
      <w:r w:rsidR="00DF56A7" w:rsidRPr="00196031">
        <w:rPr>
          <w:rFonts w:ascii="Arial" w:eastAsia="Times New Roman" w:hAnsi="Arial" w:cs="Arial"/>
          <w:color w:val="000000"/>
          <w:sz w:val="16"/>
          <w:szCs w:val="16"/>
          <w:lang w:eastAsia="hr-HR"/>
        </w:rPr>
        <w:t xml:space="preserve"> </w:t>
      </w:r>
      <w:r w:rsidR="00DF56A7" w:rsidRPr="00196031">
        <w:rPr>
          <w:sz w:val="24"/>
          <w:szCs w:val="24"/>
        </w:rPr>
        <w:t>EUR. Višak prihoda i primitaka raspoloživih u slijedećem razdoblju iznosi 28.267,95</w:t>
      </w:r>
      <w:r w:rsidR="00DF56A7" w:rsidRPr="00196031">
        <w:rPr>
          <w:rFonts w:ascii="Arial" w:eastAsia="Times New Roman" w:hAnsi="Arial" w:cs="Arial"/>
          <w:bCs/>
          <w:color w:val="000080"/>
          <w:sz w:val="16"/>
          <w:szCs w:val="16"/>
          <w:lang w:eastAsia="hr-HR"/>
        </w:rPr>
        <w:t xml:space="preserve"> </w:t>
      </w:r>
      <w:r w:rsidR="00DF56A7" w:rsidRPr="00196031">
        <w:rPr>
          <w:sz w:val="24"/>
          <w:szCs w:val="24"/>
        </w:rPr>
        <w:t>EUR od kojeg preneseni višak iznosi 18.319,00</w:t>
      </w:r>
      <w:r w:rsidR="00DF56A7" w:rsidRPr="00196031">
        <w:rPr>
          <w:rFonts w:ascii="Arial" w:eastAsia="Times New Roman" w:hAnsi="Arial" w:cs="Arial"/>
          <w:bCs/>
          <w:color w:val="000080"/>
          <w:sz w:val="16"/>
          <w:szCs w:val="16"/>
          <w:lang w:eastAsia="hr-HR"/>
        </w:rPr>
        <w:t xml:space="preserve"> </w:t>
      </w:r>
      <w:r w:rsidR="00DF56A7" w:rsidRPr="00196031">
        <w:rPr>
          <w:sz w:val="24"/>
          <w:szCs w:val="24"/>
        </w:rPr>
        <w:t>EUR te sastoji se od sljedećih izvora:</w:t>
      </w:r>
    </w:p>
    <w:p w:rsidR="00DF56A7" w:rsidRDefault="00DF56A7" w:rsidP="00DF56A7">
      <w:pPr>
        <w:pStyle w:val="Zaglavlje"/>
        <w:numPr>
          <w:ilvl w:val="0"/>
          <w:numId w:val="14"/>
        </w:numPr>
        <w:spacing w:before="240"/>
        <w:jc w:val="both"/>
        <w:rPr>
          <w:sz w:val="24"/>
          <w:szCs w:val="24"/>
        </w:rPr>
      </w:pPr>
      <w:r>
        <w:rPr>
          <w:sz w:val="24"/>
          <w:szCs w:val="24"/>
        </w:rPr>
        <w:t>prihodi za posebne namjene – višak vlastitih prihoda od toplog obroka i produženog boravka</w:t>
      </w:r>
      <w:r w:rsidR="00D03C45">
        <w:rPr>
          <w:sz w:val="24"/>
          <w:szCs w:val="24"/>
        </w:rPr>
        <w:t xml:space="preserve"> u ukupnom iznosu od</w:t>
      </w:r>
      <w:r>
        <w:rPr>
          <w:sz w:val="24"/>
          <w:szCs w:val="24"/>
        </w:rPr>
        <w:t xml:space="preserve"> 15.769,30 </w:t>
      </w:r>
      <w:r>
        <w:rPr>
          <w:rFonts w:cstheme="minorHAnsi"/>
          <w:sz w:val="24"/>
          <w:szCs w:val="24"/>
        </w:rPr>
        <w:t>EUR</w:t>
      </w:r>
      <w:r>
        <w:rPr>
          <w:sz w:val="24"/>
          <w:szCs w:val="24"/>
        </w:rPr>
        <w:t xml:space="preserve"> </w:t>
      </w:r>
    </w:p>
    <w:p w:rsidR="00DF56A7" w:rsidRDefault="00DF56A7" w:rsidP="00DF56A7">
      <w:pPr>
        <w:pStyle w:val="Zaglavlje"/>
        <w:numPr>
          <w:ilvl w:val="0"/>
          <w:numId w:val="14"/>
        </w:numPr>
        <w:spacing w:before="240"/>
        <w:jc w:val="both"/>
        <w:rPr>
          <w:sz w:val="24"/>
          <w:szCs w:val="24"/>
        </w:rPr>
      </w:pPr>
      <w:r w:rsidRPr="00B25DF9">
        <w:rPr>
          <w:sz w:val="24"/>
          <w:szCs w:val="24"/>
        </w:rPr>
        <w:t xml:space="preserve">pomoći od institucija i tijela  EU – višak vlastitih prihoda u ukupnom iznosu od 828,82 </w:t>
      </w:r>
      <w:r>
        <w:rPr>
          <w:rFonts w:cstheme="minorHAnsi"/>
          <w:sz w:val="24"/>
          <w:szCs w:val="24"/>
        </w:rPr>
        <w:t>EUR</w:t>
      </w:r>
      <w:r w:rsidRPr="00B25DF9">
        <w:rPr>
          <w:sz w:val="24"/>
          <w:szCs w:val="24"/>
        </w:rPr>
        <w:t xml:space="preserve"> </w:t>
      </w:r>
    </w:p>
    <w:p w:rsidR="00DF56A7" w:rsidRPr="00B25DF9" w:rsidRDefault="00DF56A7" w:rsidP="00DF56A7">
      <w:pPr>
        <w:pStyle w:val="Zaglavlje"/>
        <w:numPr>
          <w:ilvl w:val="0"/>
          <w:numId w:val="14"/>
        </w:numPr>
        <w:spacing w:before="240"/>
        <w:jc w:val="both"/>
        <w:rPr>
          <w:sz w:val="24"/>
          <w:szCs w:val="24"/>
        </w:rPr>
      </w:pPr>
      <w:r w:rsidRPr="00B25DF9">
        <w:rPr>
          <w:sz w:val="24"/>
          <w:szCs w:val="24"/>
        </w:rPr>
        <w:t>pomoći za proračunske korisnike, tj. pomoći proračunskim korisnicima iz proračuna koji im nije nadležan – višak vlastitih prihoda u ukupnom iznosu od 1.720,88</w:t>
      </w:r>
      <w:r>
        <w:rPr>
          <w:sz w:val="24"/>
          <w:szCs w:val="24"/>
        </w:rPr>
        <w:t xml:space="preserve"> EUR</w:t>
      </w:r>
      <w:r w:rsidRPr="00B25DF9">
        <w:rPr>
          <w:sz w:val="24"/>
          <w:szCs w:val="24"/>
        </w:rPr>
        <w:t xml:space="preserve"> </w:t>
      </w:r>
    </w:p>
    <w:p w:rsidR="00DF56A7" w:rsidRPr="009D4E1F" w:rsidRDefault="00DF56A7" w:rsidP="00DF56A7">
      <w:pPr>
        <w:pStyle w:val="Zaglavlje"/>
        <w:jc w:val="both"/>
        <w:rPr>
          <w:rFonts w:ascii="Arial" w:eastAsia="Times New Roman" w:hAnsi="Arial" w:cs="Arial"/>
          <w:bCs/>
          <w:color w:val="000080"/>
          <w:sz w:val="16"/>
          <w:szCs w:val="16"/>
          <w:lang w:eastAsia="hr-HR"/>
        </w:rPr>
      </w:pPr>
    </w:p>
    <w:p w:rsidR="00DF56A7" w:rsidRDefault="00DF56A7" w:rsidP="00DF56A7">
      <w:pPr>
        <w:pStyle w:val="Zaglavlje"/>
        <w:spacing w:after="240"/>
        <w:jc w:val="both"/>
        <w:rPr>
          <w:sz w:val="24"/>
          <w:szCs w:val="24"/>
        </w:rPr>
      </w:pPr>
      <w:r w:rsidRPr="00CD4B8B">
        <w:rPr>
          <w:sz w:val="24"/>
          <w:szCs w:val="24"/>
        </w:rPr>
        <w:t>Ostatak viška prihoda i primitaka raspoloživih u slijedećem razdoblju u ukupnom iznosu od 9.948,95 EUR sastoji se od 2.283,55 EUR vlastitih prihoda od pruženih usluga (najam prostora); 4.880,37</w:t>
      </w:r>
      <w:r>
        <w:rPr>
          <w:sz w:val="24"/>
          <w:szCs w:val="24"/>
        </w:rPr>
        <w:t xml:space="preserve"> </w:t>
      </w:r>
      <w:r w:rsidRPr="00CD4B8B">
        <w:rPr>
          <w:sz w:val="24"/>
          <w:szCs w:val="24"/>
        </w:rPr>
        <w:t>EUR prihoda za posebne namjene od produženog boravka, toplog obroka i participacija glazbenog odjela; 1.444,30 EUR pomoći za proračunske korisnike temeljem EU projekata; 112,51 EUR ostalih pomoći za proračunske korisnike</w:t>
      </w:r>
      <w:r>
        <w:rPr>
          <w:sz w:val="24"/>
          <w:szCs w:val="24"/>
        </w:rPr>
        <w:t>,</w:t>
      </w:r>
      <w:r w:rsidRPr="007D451C">
        <w:rPr>
          <w:sz w:val="24"/>
          <w:szCs w:val="24"/>
        </w:rPr>
        <w:t xml:space="preserve"> </w:t>
      </w:r>
      <w:r w:rsidRPr="00B25DF9">
        <w:rPr>
          <w:sz w:val="24"/>
          <w:szCs w:val="24"/>
        </w:rPr>
        <w:t>tj. pomoći proračunskim korisnicima iz proračuna koji im nije nadležan</w:t>
      </w:r>
      <w:r w:rsidRPr="00CD4B8B">
        <w:rPr>
          <w:sz w:val="24"/>
          <w:szCs w:val="24"/>
        </w:rPr>
        <w:t xml:space="preserve"> te od 1.228,22 EUR prihoda od prodaje imovine</w:t>
      </w:r>
      <w:r>
        <w:rPr>
          <w:sz w:val="24"/>
          <w:szCs w:val="24"/>
        </w:rPr>
        <w:t xml:space="preserve">, </w:t>
      </w:r>
      <w:r w:rsidRPr="00CD4B8B">
        <w:rPr>
          <w:sz w:val="24"/>
          <w:szCs w:val="24"/>
        </w:rPr>
        <w:t>s naslova osiguranja, refundacije štete i totalne štete.</w:t>
      </w:r>
    </w:p>
    <w:p w:rsidR="00D96FB3" w:rsidRDefault="00D96FB3" w:rsidP="0019759D">
      <w:pPr>
        <w:ind w:firstLine="284"/>
        <w:jc w:val="both"/>
        <w:rPr>
          <w:sz w:val="24"/>
          <w:szCs w:val="24"/>
        </w:rPr>
      </w:pPr>
    </w:p>
    <w:p w:rsidR="005905FA" w:rsidRDefault="005905FA" w:rsidP="005905FA">
      <w:pPr>
        <w:pStyle w:val="Podnoje"/>
        <w:rPr>
          <w:b/>
          <w:sz w:val="16"/>
          <w:szCs w:val="16"/>
        </w:rPr>
      </w:pPr>
    </w:p>
    <w:p w:rsidR="005905FA" w:rsidRDefault="005905FA" w:rsidP="005905FA">
      <w:pPr>
        <w:pStyle w:val="Podnoje"/>
        <w:rPr>
          <w:b/>
          <w:sz w:val="16"/>
          <w:szCs w:val="16"/>
        </w:rPr>
      </w:pPr>
    </w:p>
    <w:p w:rsidR="005905FA" w:rsidRPr="005905FA" w:rsidRDefault="005905FA" w:rsidP="005905FA">
      <w:pPr>
        <w:pStyle w:val="Podnoje"/>
        <w:rPr>
          <w:b/>
          <w:sz w:val="16"/>
          <w:szCs w:val="16"/>
        </w:rPr>
      </w:pPr>
    </w:p>
    <w:p w:rsidR="000C0B5B" w:rsidRDefault="000C0B5B" w:rsidP="00B401C7">
      <w:pPr>
        <w:pStyle w:val="Odlomakpopisa"/>
        <w:numPr>
          <w:ilvl w:val="0"/>
          <w:numId w:val="2"/>
        </w:numPr>
        <w:spacing w:after="0" w:line="240" w:lineRule="auto"/>
        <w:ind w:left="284" w:hanging="142"/>
        <w:rPr>
          <w:rFonts w:eastAsia="Times New Roman" w:cstheme="minorHAnsi"/>
          <w:b/>
          <w:bCs/>
          <w:color w:val="000000"/>
          <w:lang w:eastAsia="hr-HR"/>
        </w:rPr>
      </w:pPr>
      <w:r w:rsidRPr="001F4C5E">
        <w:rPr>
          <w:rFonts w:eastAsia="Times New Roman" w:cstheme="minorHAnsi"/>
          <w:b/>
          <w:bCs/>
          <w:color w:val="000000"/>
          <w:lang w:eastAsia="hr-HR"/>
        </w:rPr>
        <w:t>OPĆI DIO</w:t>
      </w:r>
    </w:p>
    <w:p w:rsidR="001E5A32" w:rsidRPr="0022539B" w:rsidRDefault="001E5A32" w:rsidP="0022539B">
      <w:pPr>
        <w:spacing w:after="0" w:line="240" w:lineRule="auto"/>
        <w:rPr>
          <w:rFonts w:eastAsia="Times New Roman" w:cstheme="minorHAnsi"/>
          <w:b/>
          <w:bCs/>
          <w:color w:val="000000"/>
          <w:lang w:eastAsia="hr-HR"/>
        </w:rPr>
      </w:pPr>
    </w:p>
    <w:p w:rsidR="00D45149" w:rsidRDefault="00D45149" w:rsidP="00D45149">
      <w:pPr>
        <w:spacing w:after="0" w:line="240" w:lineRule="auto"/>
        <w:jc w:val="center"/>
        <w:rPr>
          <w:rFonts w:ascii="Calibri" w:eastAsia="Times New Roman" w:hAnsi="Calibri" w:cs="Calibri"/>
          <w:b/>
          <w:bCs/>
          <w:color w:val="000000"/>
          <w:lang w:eastAsia="hr-HR"/>
        </w:rPr>
      </w:pPr>
      <w:r>
        <w:rPr>
          <w:rFonts w:ascii="Calibri" w:eastAsia="Times New Roman" w:hAnsi="Calibri" w:cs="Calibri"/>
          <w:b/>
          <w:bCs/>
          <w:color w:val="000000"/>
          <w:lang w:eastAsia="hr-HR"/>
        </w:rPr>
        <w:t xml:space="preserve">IZVRŠENJE </w:t>
      </w:r>
      <w:r w:rsidR="00624F90">
        <w:rPr>
          <w:rFonts w:ascii="Calibri" w:eastAsia="Times New Roman" w:hAnsi="Calibri" w:cs="Calibri"/>
          <w:b/>
          <w:bCs/>
          <w:color w:val="000000"/>
          <w:lang w:eastAsia="hr-HR"/>
        </w:rPr>
        <w:t>FINANCIJSKOG PLANA</w:t>
      </w:r>
    </w:p>
    <w:p w:rsidR="00D45149" w:rsidRDefault="00221EBD" w:rsidP="00B401C7">
      <w:pPr>
        <w:pStyle w:val="Odlomakpopisa"/>
        <w:numPr>
          <w:ilvl w:val="1"/>
          <w:numId w:val="10"/>
        </w:numPr>
        <w:spacing w:after="0" w:line="240" w:lineRule="auto"/>
        <w:jc w:val="center"/>
        <w:rPr>
          <w:rFonts w:ascii="Calibri" w:eastAsia="Times New Roman" w:hAnsi="Calibri" w:cs="Calibri"/>
          <w:b/>
          <w:bCs/>
          <w:color w:val="000000"/>
          <w:lang w:eastAsia="hr-HR"/>
        </w:rPr>
      </w:pPr>
      <w:r>
        <w:rPr>
          <w:rFonts w:ascii="Calibri" w:eastAsia="Times New Roman" w:hAnsi="Calibri" w:cs="Calibri"/>
          <w:b/>
          <w:bCs/>
          <w:color w:val="000000"/>
          <w:lang w:eastAsia="hr-HR"/>
        </w:rPr>
        <w:t>2024</w:t>
      </w:r>
      <w:r w:rsidR="00F53A0D">
        <w:rPr>
          <w:rFonts w:ascii="Calibri" w:eastAsia="Times New Roman" w:hAnsi="Calibri" w:cs="Calibri"/>
          <w:b/>
          <w:bCs/>
          <w:color w:val="000000"/>
          <w:lang w:eastAsia="hr-HR"/>
        </w:rPr>
        <w:t>.    -   30.6</w:t>
      </w:r>
      <w:r>
        <w:rPr>
          <w:rFonts w:ascii="Calibri" w:eastAsia="Times New Roman" w:hAnsi="Calibri" w:cs="Calibri"/>
          <w:b/>
          <w:bCs/>
          <w:color w:val="000000"/>
          <w:lang w:eastAsia="hr-HR"/>
        </w:rPr>
        <w:t>.2024</w:t>
      </w:r>
      <w:r w:rsidR="00D45149">
        <w:rPr>
          <w:rFonts w:ascii="Calibri" w:eastAsia="Times New Roman" w:hAnsi="Calibri" w:cs="Calibri"/>
          <w:b/>
          <w:bCs/>
          <w:color w:val="000000"/>
          <w:lang w:eastAsia="hr-HR"/>
        </w:rPr>
        <w:t>.</w:t>
      </w:r>
    </w:p>
    <w:p w:rsidR="0079297E" w:rsidRPr="00EE690B" w:rsidRDefault="0079297E" w:rsidP="00EE690B">
      <w:pPr>
        <w:spacing w:after="0" w:line="240" w:lineRule="auto"/>
        <w:rPr>
          <w:rFonts w:ascii="Calibri" w:eastAsia="Times New Roman" w:hAnsi="Calibri" w:cs="Calibri"/>
          <w:b/>
          <w:bCs/>
          <w:color w:val="000000"/>
          <w:lang w:eastAsia="hr-HR"/>
        </w:rPr>
      </w:pPr>
    </w:p>
    <w:p w:rsidR="0079297E" w:rsidRDefault="0079297E" w:rsidP="0079297E">
      <w:pPr>
        <w:pStyle w:val="Odlomakpopisa"/>
        <w:spacing w:after="0" w:line="240" w:lineRule="auto"/>
        <w:ind w:left="360"/>
        <w:rPr>
          <w:rFonts w:ascii="Calibri" w:eastAsia="Times New Roman" w:hAnsi="Calibri" w:cs="Calibri"/>
          <w:b/>
          <w:bCs/>
          <w:color w:val="000000"/>
          <w:lang w:eastAsia="hr-HR"/>
        </w:rPr>
      </w:pPr>
    </w:p>
    <w:tbl>
      <w:tblPr>
        <w:tblW w:w="0" w:type="auto"/>
        <w:tblLook w:val="04A0" w:firstRow="1" w:lastRow="0" w:firstColumn="1" w:lastColumn="0" w:noHBand="0" w:noVBand="1"/>
      </w:tblPr>
      <w:tblGrid>
        <w:gridCol w:w="222"/>
        <w:gridCol w:w="222"/>
        <w:gridCol w:w="9767"/>
        <w:gridCol w:w="1487"/>
        <w:gridCol w:w="723"/>
        <w:gridCol w:w="723"/>
        <w:gridCol w:w="414"/>
        <w:gridCol w:w="414"/>
      </w:tblGrid>
      <w:tr w:rsidR="008323F3" w:rsidRPr="008323F3" w:rsidTr="0044076E">
        <w:trPr>
          <w:trHeight w:val="300"/>
        </w:trPr>
        <w:tc>
          <w:tcPr>
            <w:tcW w:w="0" w:type="auto"/>
            <w:gridSpan w:val="2"/>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4"/>
                <w:szCs w:val="24"/>
                <w:lang w:eastAsia="hr-HR"/>
              </w:rPr>
            </w:pPr>
          </w:p>
        </w:tc>
        <w:tc>
          <w:tcPr>
            <w:tcW w:w="0" w:type="auto"/>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1487" w:type="dxa"/>
            <w:shd w:val="clear" w:color="auto" w:fill="auto"/>
            <w:hideMark/>
          </w:tcPr>
          <w:p w:rsidR="008323F3" w:rsidRDefault="001B5E20" w:rsidP="0044076E">
            <w:pPr>
              <w:spacing w:after="0" w:line="240" w:lineRule="auto"/>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 xml:space="preserve"> </w:t>
            </w:r>
            <w:r w:rsidR="008323F3" w:rsidRPr="008323F3">
              <w:rPr>
                <w:rFonts w:ascii="Arial" w:eastAsia="Times New Roman" w:hAnsi="Arial" w:cs="Arial"/>
                <w:b/>
                <w:bCs/>
                <w:color w:val="000000"/>
                <w:sz w:val="18"/>
                <w:szCs w:val="18"/>
                <w:lang w:eastAsia="hr-HR"/>
              </w:rPr>
              <w:t>PLANIRANO</w:t>
            </w:r>
          </w:p>
          <w:p w:rsidR="0044076E" w:rsidRPr="008323F3" w:rsidRDefault="0044076E" w:rsidP="008323F3">
            <w:pPr>
              <w:spacing w:after="0" w:line="240" w:lineRule="auto"/>
              <w:jc w:val="right"/>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do 31.12.2024.</w:t>
            </w:r>
          </w:p>
        </w:tc>
        <w:tc>
          <w:tcPr>
            <w:tcW w:w="0" w:type="auto"/>
            <w:gridSpan w:val="2"/>
            <w:shd w:val="clear" w:color="auto" w:fill="auto"/>
            <w:hideMark/>
          </w:tcPr>
          <w:p w:rsid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REALIZIRANO</w:t>
            </w:r>
          </w:p>
          <w:p w:rsidR="001B5E20" w:rsidRPr="008323F3" w:rsidRDefault="001B5E20" w:rsidP="00120AEB">
            <w:pPr>
              <w:spacing w:after="0" w:line="240" w:lineRule="auto"/>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 xml:space="preserve">do </w:t>
            </w:r>
            <w:r>
              <w:rPr>
                <w:rFonts w:ascii="Arial" w:eastAsia="Times New Roman" w:hAnsi="Arial" w:cs="Arial"/>
                <w:b/>
                <w:bCs/>
                <w:color w:val="000000"/>
                <w:sz w:val="18"/>
                <w:szCs w:val="18"/>
                <w:lang w:eastAsia="hr-HR"/>
              </w:rPr>
              <w:t>30</w:t>
            </w:r>
            <w:r>
              <w:rPr>
                <w:rFonts w:ascii="Arial" w:eastAsia="Times New Roman" w:hAnsi="Arial" w:cs="Arial"/>
                <w:b/>
                <w:bCs/>
                <w:color w:val="000000"/>
                <w:sz w:val="18"/>
                <w:szCs w:val="18"/>
                <w:lang w:eastAsia="hr-HR"/>
              </w:rPr>
              <w:t>.</w:t>
            </w:r>
            <w:r>
              <w:rPr>
                <w:rFonts w:ascii="Arial" w:eastAsia="Times New Roman" w:hAnsi="Arial" w:cs="Arial"/>
                <w:b/>
                <w:bCs/>
                <w:color w:val="000000"/>
                <w:sz w:val="18"/>
                <w:szCs w:val="18"/>
                <w:lang w:eastAsia="hr-HR"/>
              </w:rPr>
              <w:t>6</w:t>
            </w:r>
            <w:r>
              <w:rPr>
                <w:rFonts w:ascii="Arial" w:eastAsia="Times New Roman" w:hAnsi="Arial" w:cs="Arial"/>
                <w:b/>
                <w:bCs/>
                <w:color w:val="000000"/>
                <w:sz w:val="18"/>
                <w:szCs w:val="18"/>
                <w:lang w:eastAsia="hr-HR"/>
              </w:rPr>
              <w:t>.2024.</w:t>
            </w:r>
          </w:p>
        </w:tc>
        <w:tc>
          <w:tcPr>
            <w:tcW w:w="0" w:type="auto"/>
            <w:gridSpan w:val="2"/>
            <w:shd w:val="clear" w:color="auto" w:fill="auto"/>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INDEX</w:t>
            </w:r>
          </w:p>
        </w:tc>
      </w:tr>
      <w:tr w:rsidR="008323F3" w:rsidRPr="008323F3" w:rsidTr="0044076E">
        <w:trPr>
          <w:trHeight w:val="300"/>
        </w:trPr>
        <w:tc>
          <w:tcPr>
            <w:tcW w:w="0" w:type="auto"/>
            <w:gridSpan w:val="2"/>
            <w:shd w:val="clear" w:color="auto" w:fill="auto"/>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p>
        </w:tc>
        <w:tc>
          <w:tcPr>
            <w:tcW w:w="0" w:type="auto"/>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1487" w:type="dxa"/>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0" w:type="auto"/>
            <w:gridSpan w:val="2"/>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0" w:type="auto"/>
            <w:gridSpan w:val="2"/>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r>
      <w:tr w:rsidR="008323F3" w:rsidRPr="008323F3" w:rsidTr="0044076E">
        <w:trPr>
          <w:trHeight w:val="300"/>
        </w:trPr>
        <w:tc>
          <w:tcPr>
            <w:tcW w:w="0" w:type="auto"/>
            <w:gridSpan w:val="2"/>
            <w:shd w:val="clear" w:color="auto" w:fill="auto"/>
            <w:hideMark/>
          </w:tcPr>
          <w:p w:rsidR="008323F3" w:rsidRPr="008323F3" w:rsidRDefault="008323F3" w:rsidP="008323F3">
            <w:pPr>
              <w:spacing w:after="0" w:line="240" w:lineRule="auto"/>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A.</w:t>
            </w:r>
          </w:p>
        </w:tc>
        <w:tc>
          <w:tcPr>
            <w:tcW w:w="0" w:type="auto"/>
            <w:shd w:val="clear" w:color="auto" w:fill="auto"/>
            <w:hideMark/>
          </w:tcPr>
          <w:p w:rsidR="008323F3" w:rsidRPr="008323F3" w:rsidRDefault="008323F3" w:rsidP="008323F3">
            <w:pPr>
              <w:spacing w:after="0" w:line="240" w:lineRule="auto"/>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RAČUN PRIHODA I RASHODA</w:t>
            </w:r>
          </w:p>
        </w:tc>
        <w:tc>
          <w:tcPr>
            <w:tcW w:w="1487" w:type="dxa"/>
            <w:shd w:val="clear" w:color="auto" w:fill="auto"/>
            <w:hideMark/>
          </w:tcPr>
          <w:p w:rsidR="008323F3" w:rsidRPr="008323F3" w:rsidRDefault="008323F3" w:rsidP="008323F3">
            <w:pPr>
              <w:spacing w:after="0" w:line="240" w:lineRule="auto"/>
              <w:rPr>
                <w:rFonts w:ascii="Arial" w:eastAsia="Times New Roman" w:hAnsi="Arial" w:cs="Arial"/>
                <w:b/>
                <w:bCs/>
                <w:color w:val="000000"/>
                <w:sz w:val="18"/>
                <w:szCs w:val="18"/>
                <w:lang w:eastAsia="hr-HR"/>
              </w:rPr>
            </w:pPr>
          </w:p>
        </w:tc>
        <w:tc>
          <w:tcPr>
            <w:tcW w:w="0" w:type="auto"/>
            <w:gridSpan w:val="2"/>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0" w:type="auto"/>
            <w:gridSpan w:val="2"/>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r>
      <w:tr w:rsidR="008323F3" w:rsidRPr="008323F3" w:rsidTr="0044076E">
        <w:trPr>
          <w:trHeight w:val="300"/>
        </w:trPr>
        <w:tc>
          <w:tcPr>
            <w:tcW w:w="0" w:type="auto"/>
            <w:gridSpan w:val="2"/>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0" w:type="auto"/>
            <w:shd w:val="clear" w:color="auto" w:fill="auto"/>
            <w:hideMark/>
          </w:tcPr>
          <w:p w:rsidR="008323F3" w:rsidRPr="008323F3" w:rsidRDefault="008323F3" w:rsidP="008323F3">
            <w:pPr>
              <w:spacing w:after="0" w:line="240" w:lineRule="auto"/>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Prihodi poslovanja</w:t>
            </w:r>
          </w:p>
        </w:tc>
        <w:tc>
          <w:tcPr>
            <w:tcW w:w="1487" w:type="dxa"/>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4.112.522,91</w:t>
            </w:r>
          </w:p>
        </w:tc>
        <w:tc>
          <w:tcPr>
            <w:tcW w:w="0" w:type="auto"/>
            <w:gridSpan w:val="2"/>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1.924.439,72</w:t>
            </w:r>
          </w:p>
        </w:tc>
        <w:tc>
          <w:tcPr>
            <w:tcW w:w="0" w:type="auto"/>
            <w:gridSpan w:val="2"/>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46.79%</w:t>
            </w:r>
          </w:p>
        </w:tc>
      </w:tr>
      <w:tr w:rsidR="008323F3" w:rsidRPr="008323F3" w:rsidTr="0044076E">
        <w:trPr>
          <w:trHeight w:val="300"/>
        </w:trPr>
        <w:tc>
          <w:tcPr>
            <w:tcW w:w="0" w:type="auto"/>
            <w:gridSpan w:val="2"/>
            <w:shd w:val="clear" w:color="auto" w:fill="auto"/>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p>
        </w:tc>
        <w:tc>
          <w:tcPr>
            <w:tcW w:w="0" w:type="auto"/>
            <w:shd w:val="clear" w:color="auto" w:fill="auto"/>
            <w:hideMark/>
          </w:tcPr>
          <w:p w:rsidR="008323F3" w:rsidRPr="008323F3" w:rsidRDefault="008323F3" w:rsidP="008323F3">
            <w:pPr>
              <w:spacing w:after="0" w:line="240" w:lineRule="auto"/>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Prihodi od prodaje nefinancijske imovine</w:t>
            </w:r>
          </w:p>
        </w:tc>
        <w:tc>
          <w:tcPr>
            <w:tcW w:w="1487" w:type="dxa"/>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2.000,00</w:t>
            </w:r>
          </w:p>
        </w:tc>
        <w:tc>
          <w:tcPr>
            <w:tcW w:w="0" w:type="auto"/>
            <w:gridSpan w:val="2"/>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967,00</w:t>
            </w:r>
          </w:p>
        </w:tc>
        <w:tc>
          <w:tcPr>
            <w:tcW w:w="0" w:type="auto"/>
            <w:gridSpan w:val="2"/>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48.35%</w:t>
            </w:r>
          </w:p>
        </w:tc>
      </w:tr>
      <w:tr w:rsidR="008323F3" w:rsidRPr="008323F3" w:rsidTr="0044076E">
        <w:trPr>
          <w:trHeight w:val="300"/>
        </w:trPr>
        <w:tc>
          <w:tcPr>
            <w:tcW w:w="0" w:type="auto"/>
            <w:gridSpan w:val="2"/>
            <w:shd w:val="clear" w:color="auto" w:fill="auto"/>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p>
        </w:tc>
        <w:tc>
          <w:tcPr>
            <w:tcW w:w="0" w:type="auto"/>
            <w:shd w:val="clear" w:color="auto" w:fill="auto"/>
            <w:hideMark/>
          </w:tcPr>
          <w:p w:rsidR="008323F3" w:rsidRPr="008323F3" w:rsidRDefault="008323F3" w:rsidP="008323F3">
            <w:pPr>
              <w:spacing w:after="0" w:line="240" w:lineRule="auto"/>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Rashodi poslovanja</w:t>
            </w:r>
          </w:p>
        </w:tc>
        <w:tc>
          <w:tcPr>
            <w:tcW w:w="1487" w:type="dxa"/>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4.069.245,91</w:t>
            </w:r>
          </w:p>
        </w:tc>
        <w:tc>
          <w:tcPr>
            <w:tcW w:w="0" w:type="auto"/>
            <w:gridSpan w:val="2"/>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1.905.866,78</w:t>
            </w:r>
          </w:p>
        </w:tc>
        <w:tc>
          <w:tcPr>
            <w:tcW w:w="0" w:type="auto"/>
            <w:gridSpan w:val="2"/>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46.84%</w:t>
            </w:r>
          </w:p>
        </w:tc>
      </w:tr>
      <w:tr w:rsidR="008323F3" w:rsidRPr="008323F3" w:rsidTr="0044076E">
        <w:trPr>
          <w:trHeight w:val="300"/>
        </w:trPr>
        <w:tc>
          <w:tcPr>
            <w:tcW w:w="0" w:type="auto"/>
            <w:gridSpan w:val="2"/>
            <w:shd w:val="clear" w:color="auto" w:fill="auto"/>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p>
        </w:tc>
        <w:tc>
          <w:tcPr>
            <w:tcW w:w="0" w:type="auto"/>
            <w:shd w:val="clear" w:color="auto" w:fill="auto"/>
            <w:hideMark/>
          </w:tcPr>
          <w:p w:rsidR="008323F3" w:rsidRPr="008323F3" w:rsidRDefault="008323F3" w:rsidP="008323F3">
            <w:pPr>
              <w:spacing w:after="0" w:line="240" w:lineRule="auto"/>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Rashodi za nabavu nefinancijske imovine</w:t>
            </w:r>
          </w:p>
        </w:tc>
        <w:tc>
          <w:tcPr>
            <w:tcW w:w="1487" w:type="dxa"/>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63.596,00</w:t>
            </w:r>
          </w:p>
        </w:tc>
        <w:tc>
          <w:tcPr>
            <w:tcW w:w="0" w:type="auto"/>
            <w:gridSpan w:val="2"/>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9.590,99</w:t>
            </w:r>
          </w:p>
        </w:tc>
        <w:tc>
          <w:tcPr>
            <w:tcW w:w="0" w:type="auto"/>
            <w:gridSpan w:val="2"/>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15.08%</w:t>
            </w:r>
          </w:p>
        </w:tc>
      </w:tr>
      <w:tr w:rsidR="008323F3" w:rsidRPr="008323F3" w:rsidTr="0044076E">
        <w:trPr>
          <w:trHeight w:val="300"/>
        </w:trPr>
        <w:tc>
          <w:tcPr>
            <w:tcW w:w="0" w:type="auto"/>
            <w:gridSpan w:val="2"/>
            <w:shd w:val="clear" w:color="auto" w:fill="auto"/>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p>
        </w:tc>
        <w:tc>
          <w:tcPr>
            <w:tcW w:w="0" w:type="auto"/>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1487" w:type="dxa"/>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0" w:type="auto"/>
            <w:gridSpan w:val="2"/>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0" w:type="auto"/>
            <w:gridSpan w:val="2"/>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r>
      <w:tr w:rsidR="008323F3" w:rsidRPr="008323F3" w:rsidTr="0044076E">
        <w:trPr>
          <w:trHeight w:val="300"/>
        </w:trPr>
        <w:tc>
          <w:tcPr>
            <w:tcW w:w="0" w:type="auto"/>
            <w:gridSpan w:val="2"/>
            <w:shd w:val="clear" w:color="auto" w:fill="auto"/>
            <w:hideMark/>
          </w:tcPr>
          <w:p w:rsidR="008323F3" w:rsidRPr="008323F3" w:rsidRDefault="008323F3" w:rsidP="008323F3">
            <w:pPr>
              <w:spacing w:after="0" w:line="240" w:lineRule="auto"/>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B.</w:t>
            </w:r>
          </w:p>
        </w:tc>
        <w:tc>
          <w:tcPr>
            <w:tcW w:w="0" w:type="auto"/>
            <w:shd w:val="clear" w:color="auto" w:fill="auto"/>
            <w:hideMark/>
          </w:tcPr>
          <w:p w:rsidR="008323F3" w:rsidRPr="008323F3" w:rsidRDefault="008323F3" w:rsidP="008323F3">
            <w:pPr>
              <w:spacing w:after="0" w:line="240" w:lineRule="auto"/>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RAČUN ZADUŽIVANJA/FINANCIRANJA</w:t>
            </w:r>
          </w:p>
        </w:tc>
        <w:tc>
          <w:tcPr>
            <w:tcW w:w="1487" w:type="dxa"/>
            <w:shd w:val="clear" w:color="auto" w:fill="auto"/>
            <w:hideMark/>
          </w:tcPr>
          <w:p w:rsidR="008323F3" w:rsidRPr="008323F3" w:rsidRDefault="008323F3" w:rsidP="008323F3">
            <w:pPr>
              <w:spacing w:after="0" w:line="240" w:lineRule="auto"/>
              <w:rPr>
                <w:rFonts w:ascii="Arial" w:eastAsia="Times New Roman" w:hAnsi="Arial" w:cs="Arial"/>
                <w:b/>
                <w:bCs/>
                <w:color w:val="000000"/>
                <w:sz w:val="18"/>
                <w:szCs w:val="18"/>
                <w:lang w:eastAsia="hr-HR"/>
              </w:rPr>
            </w:pPr>
          </w:p>
        </w:tc>
        <w:tc>
          <w:tcPr>
            <w:tcW w:w="0" w:type="auto"/>
            <w:gridSpan w:val="2"/>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0" w:type="auto"/>
            <w:gridSpan w:val="2"/>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r>
      <w:tr w:rsidR="008323F3" w:rsidRPr="008323F3" w:rsidTr="0044076E">
        <w:trPr>
          <w:trHeight w:val="300"/>
        </w:trPr>
        <w:tc>
          <w:tcPr>
            <w:tcW w:w="0" w:type="auto"/>
            <w:gridSpan w:val="2"/>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0" w:type="auto"/>
            <w:shd w:val="clear" w:color="auto" w:fill="auto"/>
            <w:hideMark/>
          </w:tcPr>
          <w:p w:rsidR="008323F3" w:rsidRPr="008323F3" w:rsidRDefault="008323F3" w:rsidP="008323F3">
            <w:pPr>
              <w:spacing w:after="0" w:line="240" w:lineRule="auto"/>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Primici od financijske imovine i zaduživanja</w:t>
            </w:r>
          </w:p>
        </w:tc>
        <w:tc>
          <w:tcPr>
            <w:tcW w:w="1487" w:type="dxa"/>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0,00</w:t>
            </w:r>
          </w:p>
        </w:tc>
        <w:tc>
          <w:tcPr>
            <w:tcW w:w="0" w:type="auto"/>
            <w:gridSpan w:val="2"/>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0,00</w:t>
            </w:r>
          </w:p>
        </w:tc>
        <w:tc>
          <w:tcPr>
            <w:tcW w:w="0" w:type="auto"/>
            <w:gridSpan w:val="2"/>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0.0%</w:t>
            </w:r>
          </w:p>
        </w:tc>
      </w:tr>
      <w:tr w:rsidR="008323F3" w:rsidRPr="008323F3" w:rsidTr="0044076E">
        <w:trPr>
          <w:trHeight w:val="300"/>
        </w:trPr>
        <w:tc>
          <w:tcPr>
            <w:tcW w:w="0" w:type="auto"/>
            <w:gridSpan w:val="2"/>
            <w:shd w:val="clear" w:color="auto" w:fill="auto"/>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p>
        </w:tc>
        <w:tc>
          <w:tcPr>
            <w:tcW w:w="0" w:type="auto"/>
            <w:shd w:val="clear" w:color="auto" w:fill="auto"/>
            <w:hideMark/>
          </w:tcPr>
          <w:p w:rsidR="008323F3" w:rsidRPr="008323F3" w:rsidRDefault="008323F3" w:rsidP="008323F3">
            <w:pPr>
              <w:spacing w:after="0" w:line="240" w:lineRule="auto"/>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Izdaci za financijsku imovinu i otplate zajmova</w:t>
            </w:r>
          </w:p>
        </w:tc>
        <w:tc>
          <w:tcPr>
            <w:tcW w:w="1487" w:type="dxa"/>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0,00</w:t>
            </w:r>
          </w:p>
        </w:tc>
        <w:tc>
          <w:tcPr>
            <w:tcW w:w="0" w:type="auto"/>
            <w:gridSpan w:val="2"/>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0,00</w:t>
            </w:r>
          </w:p>
        </w:tc>
        <w:tc>
          <w:tcPr>
            <w:tcW w:w="0" w:type="auto"/>
            <w:gridSpan w:val="2"/>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0.0%</w:t>
            </w:r>
          </w:p>
        </w:tc>
      </w:tr>
      <w:tr w:rsidR="008323F3" w:rsidRPr="008323F3" w:rsidTr="0044076E">
        <w:trPr>
          <w:trHeight w:val="300"/>
        </w:trPr>
        <w:tc>
          <w:tcPr>
            <w:tcW w:w="0" w:type="auto"/>
            <w:gridSpan w:val="2"/>
            <w:shd w:val="clear" w:color="auto" w:fill="auto"/>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p>
        </w:tc>
        <w:tc>
          <w:tcPr>
            <w:tcW w:w="0" w:type="auto"/>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1487" w:type="dxa"/>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0" w:type="auto"/>
            <w:gridSpan w:val="2"/>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0" w:type="auto"/>
            <w:gridSpan w:val="2"/>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r>
      <w:tr w:rsidR="008323F3" w:rsidRPr="008323F3" w:rsidTr="0044076E">
        <w:trPr>
          <w:trHeight w:val="300"/>
        </w:trPr>
        <w:tc>
          <w:tcPr>
            <w:tcW w:w="0" w:type="auto"/>
            <w:gridSpan w:val="2"/>
            <w:shd w:val="clear" w:color="auto" w:fill="auto"/>
            <w:hideMark/>
          </w:tcPr>
          <w:p w:rsidR="008323F3" w:rsidRPr="008323F3" w:rsidRDefault="008323F3" w:rsidP="008323F3">
            <w:pPr>
              <w:spacing w:after="0" w:line="240" w:lineRule="auto"/>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C.</w:t>
            </w:r>
          </w:p>
        </w:tc>
        <w:tc>
          <w:tcPr>
            <w:tcW w:w="0" w:type="auto"/>
            <w:shd w:val="clear" w:color="auto" w:fill="auto"/>
            <w:hideMark/>
          </w:tcPr>
          <w:p w:rsidR="008323F3" w:rsidRPr="008323F3" w:rsidRDefault="008323F3" w:rsidP="008323F3">
            <w:pPr>
              <w:spacing w:after="0" w:line="240" w:lineRule="auto"/>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RASPOLOŽIVA SREDSTVA IZ PRETHODNIH GODINA</w:t>
            </w:r>
          </w:p>
        </w:tc>
        <w:tc>
          <w:tcPr>
            <w:tcW w:w="1487" w:type="dxa"/>
            <w:shd w:val="clear" w:color="auto" w:fill="auto"/>
            <w:hideMark/>
          </w:tcPr>
          <w:p w:rsidR="008323F3" w:rsidRPr="008323F3" w:rsidRDefault="008323F3" w:rsidP="008323F3">
            <w:pPr>
              <w:spacing w:after="0" w:line="240" w:lineRule="auto"/>
              <w:rPr>
                <w:rFonts w:ascii="Arial" w:eastAsia="Times New Roman" w:hAnsi="Arial" w:cs="Arial"/>
                <w:b/>
                <w:bCs/>
                <w:color w:val="000000"/>
                <w:sz w:val="18"/>
                <w:szCs w:val="18"/>
                <w:lang w:eastAsia="hr-HR"/>
              </w:rPr>
            </w:pPr>
          </w:p>
        </w:tc>
        <w:tc>
          <w:tcPr>
            <w:tcW w:w="0" w:type="auto"/>
            <w:gridSpan w:val="2"/>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0" w:type="auto"/>
            <w:gridSpan w:val="2"/>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r>
      <w:tr w:rsidR="008323F3" w:rsidRPr="008323F3" w:rsidTr="0044076E">
        <w:trPr>
          <w:trHeight w:val="300"/>
        </w:trPr>
        <w:tc>
          <w:tcPr>
            <w:tcW w:w="0" w:type="auto"/>
            <w:gridSpan w:val="2"/>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0" w:type="auto"/>
            <w:shd w:val="clear" w:color="auto" w:fill="auto"/>
            <w:hideMark/>
          </w:tcPr>
          <w:p w:rsidR="008323F3" w:rsidRPr="008323F3" w:rsidRDefault="008323F3" w:rsidP="008323F3">
            <w:pPr>
              <w:spacing w:after="0" w:line="240" w:lineRule="auto"/>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VIŠAK/MANJAK IZ PRETHODNIH GODINA</w:t>
            </w:r>
          </w:p>
        </w:tc>
        <w:tc>
          <w:tcPr>
            <w:tcW w:w="1487" w:type="dxa"/>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18.319,00</w:t>
            </w:r>
          </w:p>
        </w:tc>
        <w:tc>
          <w:tcPr>
            <w:tcW w:w="0" w:type="auto"/>
            <w:gridSpan w:val="2"/>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0,00</w:t>
            </w:r>
          </w:p>
        </w:tc>
        <w:tc>
          <w:tcPr>
            <w:tcW w:w="0" w:type="auto"/>
            <w:gridSpan w:val="2"/>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0.00%</w:t>
            </w:r>
          </w:p>
        </w:tc>
      </w:tr>
      <w:tr w:rsidR="008323F3" w:rsidRPr="008323F3" w:rsidTr="0044076E">
        <w:trPr>
          <w:trHeight w:val="300"/>
        </w:trPr>
        <w:tc>
          <w:tcPr>
            <w:tcW w:w="0" w:type="auto"/>
            <w:gridSpan w:val="2"/>
            <w:shd w:val="clear" w:color="auto" w:fill="auto"/>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p>
        </w:tc>
        <w:tc>
          <w:tcPr>
            <w:tcW w:w="0" w:type="auto"/>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1487" w:type="dxa"/>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0" w:type="auto"/>
            <w:gridSpan w:val="2"/>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0" w:type="auto"/>
            <w:gridSpan w:val="2"/>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r>
      <w:tr w:rsidR="008323F3" w:rsidRPr="008323F3" w:rsidTr="0044076E">
        <w:trPr>
          <w:trHeight w:val="300"/>
        </w:trPr>
        <w:tc>
          <w:tcPr>
            <w:tcW w:w="0" w:type="auto"/>
            <w:gridSpan w:val="2"/>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0" w:type="auto"/>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1487" w:type="dxa"/>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0" w:type="auto"/>
            <w:gridSpan w:val="2"/>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0" w:type="auto"/>
            <w:gridSpan w:val="2"/>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r>
      <w:tr w:rsidR="008323F3" w:rsidRPr="008323F3" w:rsidTr="0044076E">
        <w:trPr>
          <w:trHeight w:val="300"/>
        </w:trPr>
        <w:tc>
          <w:tcPr>
            <w:tcW w:w="0" w:type="auto"/>
            <w:gridSpan w:val="2"/>
            <w:shd w:val="clear" w:color="auto" w:fill="auto"/>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0" w:type="auto"/>
            <w:shd w:val="clear" w:color="auto" w:fill="auto"/>
            <w:vAlign w:val="bottom"/>
            <w:hideMark/>
          </w:tcPr>
          <w:p w:rsidR="008323F3" w:rsidRPr="008323F3" w:rsidRDefault="008323F3" w:rsidP="008323F3">
            <w:pPr>
              <w:spacing w:after="0" w:line="240" w:lineRule="auto"/>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VIŠAK/MANJAK + NETO ZADUŽIVANJA/FINANCIRANJA + RASPOLOŽIVA SREDSTVA IZ PRETHODNIH GODINA</w:t>
            </w:r>
          </w:p>
        </w:tc>
        <w:tc>
          <w:tcPr>
            <w:tcW w:w="1487" w:type="dxa"/>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0,00</w:t>
            </w:r>
          </w:p>
        </w:tc>
        <w:tc>
          <w:tcPr>
            <w:tcW w:w="0" w:type="auto"/>
            <w:gridSpan w:val="2"/>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9.948,95</w:t>
            </w:r>
          </w:p>
        </w:tc>
        <w:tc>
          <w:tcPr>
            <w:tcW w:w="0" w:type="auto"/>
            <w:gridSpan w:val="2"/>
            <w:shd w:val="clear" w:color="auto" w:fill="auto"/>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r w:rsidRPr="008323F3">
              <w:rPr>
                <w:rFonts w:ascii="Arial" w:eastAsia="Times New Roman" w:hAnsi="Arial" w:cs="Arial"/>
                <w:b/>
                <w:bCs/>
                <w:color w:val="000000"/>
                <w:sz w:val="18"/>
                <w:szCs w:val="18"/>
                <w:lang w:eastAsia="hr-HR"/>
              </w:rPr>
              <w:t>0.0%</w:t>
            </w:r>
          </w:p>
        </w:tc>
      </w:tr>
      <w:tr w:rsidR="008323F3" w:rsidRPr="008323F3" w:rsidTr="0044076E">
        <w:trPr>
          <w:trHeight w:val="300"/>
        </w:trPr>
        <w:tc>
          <w:tcPr>
            <w:tcW w:w="0" w:type="auto"/>
            <w:shd w:val="clear" w:color="auto" w:fill="auto"/>
            <w:noWrap/>
            <w:vAlign w:val="bottom"/>
            <w:hideMark/>
          </w:tcPr>
          <w:p w:rsidR="008323F3" w:rsidRPr="008323F3" w:rsidRDefault="008323F3" w:rsidP="008323F3">
            <w:pPr>
              <w:spacing w:after="0" w:line="240" w:lineRule="auto"/>
              <w:jc w:val="right"/>
              <w:rPr>
                <w:rFonts w:ascii="Arial" w:eastAsia="Times New Roman" w:hAnsi="Arial" w:cs="Arial"/>
                <w:b/>
                <w:bCs/>
                <w:color w:val="000000"/>
                <w:sz w:val="18"/>
                <w:szCs w:val="18"/>
                <w:lang w:eastAsia="hr-HR"/>
              </w:rPr>
            </w:pPr>
          </w:p>
        </w:tc>
        <w:tc>
          <w:tcPr>
            <w:tcW w:w="0" w:type="auto"/>
            <w:shd w:val="clear" w:color="auto" w:fill="auto"/>
            <w:noWrap/>
            <w:vAlign w:val="bottom"/>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0" w:type="auto"/>
            <w:shd w:val="clear" w:color="auto" w:fill="auto"/>
            <w:noWrap/>
            <w:vAlign w:val="bottom"/>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1487" w:type="dxa"/>
            <w:shd w:val="clear" w:color="auto" w:fill="auto"/>
            <w:noWrap/>
            <w:vAlign w:val="bottom"/>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0" w:type="auto"/>
            <w:shd w:val="clear" w:color="auto" w:fill="auto"/>
            <w:noWrap/>
            <w:vAlign w:val="bottom"/>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0" w:type="auto"/>
            <w:shd w:val="clear" w:color="auto" w:fill="auto"/>
            <w:noWrap/>
            <w:vAlign w:val="bottom"/>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0" w:type="auto"/>
            <w:shd w:val="clear" w:color="auto" w:fill="auto"/>
            <w:noWrap/>
            <w:vAlign w:val="bottom"/>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c>
          <w:tcPr>
            <w:tcW w:w="0" w:type="auto"/>
            <w:shd w:val="clear" w:color="auto" w:fill="auto"/>
            <w:noWrap/>
            <w:vAlign w:val="bottom"/>
            <w:hideMark/>
          </w:tcPr>
          <w:p w:rsidR="008323F3" w:rsidRPr="008323F3" w:rsidRDefault="008323F3" w:rsidP="008323F3">
            <w:pPr>
              <w:spacing w:after="0" w:line="240" w:lineRule="auto"/>
              <w:rPr>
                <w:rFonts w:ascii="Times New Roman" w:eastAsia="Times New Roman" w:hAnsi="Times New Roman" w:cs="Times New Roman"/>
                <w:sz w:val="20"/>
                <w:szCs w:val="20"/>
                <w:lang w:eastAsia="hr-HR"/>
              </w:rPr>
            </w:pPr>
          </w:p>
        </w:tc>
      </w:tr>
    </w:tbl>
    <w:p w:rsidR="00386628" w:rsidRPr="00D835B8" w:rsidRDefault="00386628" w:rsidP="00386628">
      <w:pPr>
        <w:spacing w:after="0" w:line="240" w:lineRule="auto"/>
        <w:ind w:left="142"/>
        <w:rPr>
          <w:rFonts w:eastAsia="Times New Roman" w:cstheme="minorHAnsi"/>
          <w:b/>
          <w:bCs/>
          <w:color w:val="000000"/>
          <w:lang w:eastAsia="hr-HR"/>
        </w:rPr>
      </w:pPr>
    </w:p>
    <w:p w:rsidR="00B06982" w:rsidRDefault="00B06982" w:rsidP="00B06982">
      <w:pPr>
        <w:pStyle w:val="Odlomakpopisa"/>
        <w:spacing w:after="0" w:line="240" w:lineRule="auto"/>
        <w:ind w:left="284"/>
        <w:rPr>
          <w:rFonts w:ascii="Arial" w:eastAsia="Times New Roman" w:hAnsi="Arial" w:cs="Arial"/>
          <w:b/>
          <w:bCs/>
          <w:color w:val="000000"/>
          <w:lang w:eastAsia="hr-HR"/>
        </w:rPr>
      </w:pPr>
    </w:p>
    <w:p w:rsidR="003D3471" w:rsidRPr="003F3B3F" w:rsidRDefault="003D3471" w:rsidP="00D76058">
      <w:pPr>
        <w:spacing w:after="0" w:line="240" w:lineRule="auto"/>
        <w:rPr>
          <w:rFonts w:cstheme="minorHAnsi"/>
          <w:b/>
        </w:rPr>
      </w:pPr>
    </w:p>
    <w:p w:rsidR="00EE690B" w:rsidRDefault="00EE690B" w:rsidP="00EA46F0">
      <w:pPr>
        <w:ind w:left="142"/>
        <w:jc w:val="both"/>
        <w:rPr>
          <w:b/>
          <w:sz w:val="18"/>
          <w:szCs w:val="18"/>
        </w:rPr>
      </w:pPr>
      <w:r>
        <w:rPr>
          <w:b/>
          <w:sz w:val="18"/>
          <w:szCs w:val="18"/>
        </w:rPr>
        <w:t>VIŠAK PRIHODA I PRIMITKA RASPOLOŽIV U</w:t>
      </w:r>
      <w:r w:rsidR="004721D2">
        <w:rPr>
          <w:b/>
          <w:sz w:val="18"/>
          <w:szCs w:val="18"/>
        </w:rPr>
        <w:t xml:space="preserve"> SLJEDEĆEM RAZDOBLJU (</w:t>
      </w:r>
      <w:r w:rsidR="00B07DEC">
        <w:rPr>
          <w:b/>
          <w:sz w:val="18"/>
          <w:szCs w:val="18"/>
        </w:rPr>
        <w:t>28.267,95</w:t>
      </w:r>
      <w:r w:rsidR="004721D2">
        <w:rPr>
          <w:b/>
          <w:sz w:val="18"/>
          <w:szCs w:val="18"/>
        </w:rPr>
        <w:t xml:space="preserve"> EUR) =  </w:t>
      </w:r>
      <w:r w:rsidR="00B07DEC">
        <w:rPr>
          <w:b/>
          <w:sz w:val="18"/>
          <w:szCs w:val="18"/>
        </w:rPr>
        <w:t>18.319,00</w:t>
      </w:r>
      <w:r w:rsidR="004721D2">
        <w:rPr>
          <w:b/>
          <w:sz w:val="18"/>
          <w:szCs w:val="18"/>
        </w:rPr>
        <w:t xml:space="preserve"> EUR + 2</w:t>
      </w:r>
      <w:r w:rsidR="00B07DEC">
        <w:rPr>
          <w:b/>
          <w:sz w:val="18"/>
          <w:szCs w:val="18"/>
        </w:rPr>
        <w:t xml:space="preserve">9.948,95 </w:t>
      </w:r>
      <w:r w:rsidR="004721D2">
        <w:rPr>
          <w:b/>
          <w:sz w:val="18"/>
          <w:szCs w:val="18"/>
        </w:rPr>
        <w:t>EUR</w:t>
      </w:r>
    </w:p>
    <w:p w:rsidR="003F3B3F" w:rsidRPr="003F3B3F" w:rsidRDefault="003F3B3F" w:rsidP="003F3B3F">
      <w:pPr>
        <w:rPr>
          <w:rFonts w:ascii="Arial" w:eastAsia="Times New Roman" w:hAnsi="Arial" w:cs="Arial"/>
          <w:sz w:val="24"/>
          <w:szCs w:val="24"/>
          <w:lang w:eastAsia="hr-HR"/>
        </w:rPr>
        <w:sectPr w:rsidR="003F3B3F" w:rsidRPr="003F3B3F" w:rsidSect="00D76058">
          <w:footerReference w:type="default" r:id="rId8"/>
          <w:pgSz w:w="16838" w:h="11906" w:orient="landscape"/>
          <w:pgMar w:top="568" w:right="1417" w:bottom="1417" w:left="1417" w:header="709" w:footer="709" w:gutter="0"/>
          <w:cols w:space="708"/>
          <w:docGrid w:linePitch="360"/>
        </w:sectPr>
      </w:pPr>
    </w:p>
    <w:p w:rsidR="00240705" w:rsidRPr="002E54C4" w:rsidRDefault="001162B0" w:rsidP="005B6F39">
      <w:pPr>
        <w:ind w:left="284"/>
        <w:jc w:val="both"/>
        <w:rPr>
          <w:sz w:val="24"/>
          <w:szCs w:val="24"/>
        </w:rPr>
      </w:pPr>
      <w:r>
        <w:rPr>
          <w:sz w:val="24"/>
          <w:szCs w:val="24"/>
        </w:rPr>
        <w:lastRenderedPageBreak/>
        <w:t xml:space="preserve">Ostvareni prihodi i </w:t>
      </w:r>
      <w:r w:rsidR="00460FBA" w:rsidRPr="00284454">
        <w:rPr>
          <w:sz w:val="24"/>
          <w:szCs w:val="24"/>
        </w:rPr>
        <w:t>rashodi prema ekonomskoj klasifikaciji:</w:t>
      </w:r>
    </w:p>
    <w:p w:rsidR="00460FBA" w:rsidRPr="00DD022E" w:rsidRDefault="00460FBA" w:rsidP="00D76058">
      <w:pPr>
        <w:spacing w:after="0" w:line="240" w:lineRule="auto"/>
        <w:rPr>
          <w:rFonts w:ascii="Arial" w:eastAsia="Times New Roman" w:hAnsi="Arial" w:cs="Arial"/>
          <w:color w:val="000000"/>
          <w:sz w:val="16"/>
          <w:szCs w:val="16"/>
          <w:lang w:eastAsia="hr-HR"/>
        </w:rPr>
      </w:pPr>
    </w:p>
    <w:p w:rsidR="00F13B2A" w:rsidRPr="00955EE8" w:rsidRDefault="00F13B2A" w:rsidP="00D76058">
      <w:pPr>
        <w:spacing w:after="0" w:line="240" w:lineRule="auto"/>
        <w:rPr>
          <w:rFonts w:ascii="Arial" w:eastAsia="Times New Roman" w:hAnsi="Arial" w:cs="Arial"/>
          <w:color w:val="000000"/>
          <w:sz w:val="16"/>
          <w:szCs w:val="16"/>
          <w:lang w:eastAsia="hr-HR"/>
        </w:rPr>
      </w:pPr>
    </w:p>
    <w:tbl>
      <w:tblPr>
        <w:tblW w:w="10206" w:type="dxa"/>
        <w:tblInd w:w="392" w:type="dxa"/>
        <w:tblLook w:val="04A0" w:firstRow="1" w:lastRow="0" w:firstColumn="1" w:lastColumn="0" w:noHBand="0" w:noVBand="1"/>
      </w:tblPr>
      <w:tblGrid>
        <w:gridCol w:w="1099"/>
        <w:gridCol w:w="5060"/>
        <w:gridCol w:w="1385"/>
        <w:gridCol w:w="1446"/>
        <w:gridCol w:w="1216"/>
      </w:tblGrid>
      <w:tr w:rsidR="00CE2D18" w:rsidRPr="00CE2D18" w:rsidTr="00CE2D18">
        <w:trPr>
          <w:trHeight w:val="495"/>
        </w:trPr>
        <w:tc>
          <w:tcPr>
            <w:tcW w:w="0" w:type="auto"/>
            <w:tcBorders>
              <w:top w:val="single" w:sz="12" w:space="0" w:color="000000"/>
              <w:left w:val="nil"/>
              <w:bottom w:val="single" w:sz="12" w:space="0" w:color="000000"/>
              <w:right w:val="nil"/>
            </w:tcBorders>
            <w:shd w:val="clear" w:color="auto" w:fill="auto"/>
            <w:vAlign w:val="center"/>
            <w:hideMark/>
          </w:tcPr>
          <w:p w:rsidR="00CE2D18" w:rsidRPr="00CE2D18" w:rsidRDefault="00CE2D18" w:rsidP="00CE2D18">
            <w:pPr>
              <w:spacing w:after="0" w:line="240" w:lineRule="auto"/>
              <w:rPr>
                <w:rFonts w:ascii="Arial" w:eastAsia="Times New Roman" w:hAnsi="Arial" w:cs="Arial"/>
                <w:b/>
                <w:bCs/>
                <w:color w:val="000000"/>
                <w:sz w:val="18"/>
                <w:szCs w:val="18"/>
                <w:lang w:eastAsia="hr-HR"/>
              </w:rPr>
            </w:pPr>
            <w:r w:rsidRPr="00CE2D18">
              <w:rPr>
                <w:rFonts w:ascii="Arial" w:eastAsia="Times New Roman" w:hAnsi="Arial" w:cs="Arial"/>
                <w:b/>
                <w:bCs/>
                <w:color w:val="000000"/>
                <w:sz w:val="18"/>
                <w:szCs w:val="18"/>
                <w:lang w:eastAsia="hr-HR"/>
              </w:rPr>
              <w:t>BROJ KONTA</w:t>
            </w:r>
          </w:p>
        </w:tc>
        <w:tc>
          <w:tcPr>
            <w:tcW w:w="0" w:type="auto"/>
            <w:tcBorders>
              <w:top w:val="single" w:sz="12" w:space="0" w:color="000000"/>
              <w:left w:val="nil"/>
              <w:bottom w:val="single" w:sz="12" w:space="0" w:color="000000"/>
              <w:right w:val="nil"/>
            </w:tcBorders>
            <w:shd w:val="clear" w:color="auto" w:fill="auto"/>
            <w:vAlign w:val="bottom"/>
            <w:hideMark/>
          </w:tcPr>
          <w:p w:rsidR="00CE2D18" w:rsidRPr="00CE2D18" w:rsidRDefault="00CE2D18" w:rsidP="00CE2D18">
            <w:pPr>
              <w:spacing w:after="0" w:line="240" w:lineRule="auto"/>
              <w:rPr>
                <w:rFonts w:ascii="Arial" w:eastAsia="Times New Roman" w:hAnsi="Arial" w:cs="Arial"/>
                <w:b/>
                <w:bCs/>
                <w:color w:val="000000"/>
                <w:sz w:val="18"/>
                <w:szCs w:val="18"/>
                <w:lang w:eastAsia="hr-HR"/>
              </w:rPr>
            </w:pPr>
            <w:r w:rsidRPr="00CE2D18">
              <w:rPr>
                <w:rFonts w:ascii="Arial" w:eastAsia="Times New Roman" w:hAnsi="Arial" w:cs="Arial"/>
                <w:b/>
                <w:bCs/>
                <w:color w:val="000000"/>
                <w:sz w:val="18"/>
                <w:szCs w:val="18"/>
                <w:lang w:eastAsia="hr-HR"/>
              </w:rPr>
              <w:t>VRSTA PRIHODA / RASHODA</w:t>
            </w:r>
          </w:p>
        </w:tc>
        <w:tc>
          <w:tcPr>
            <w:tcW w:w="0" w:type="auto"/>
            <w:tcBorders>
              <w:top w:val="single" w:sz="12" w:space="0" w:color="000000"/>
              <w:left w:val="nil"/>
              <w:bottom w:val="single" w:sz="12" w:space="0" w:color="000000"/>
              <w:right w:val="nil"/>
            </w:tcBorders>
            <w:shd w:val="clear" w:color="auto" w:fill="auto"/>
            <w:vAlign w:val="bottom"/>
            <w:hideMark/>
          </w:tcPr>
          <w:p w:rsidR="00CE2D18" w:rsidRDefault="00CE2D18" w:rsidP="00CE2D18">
            <w:pPr>
              <w:spacing w:after="0" w:line="240" w:lineRule="auto"/>
              <w:jc w:val="right"/>
              <w:rPr>
                <w:rFonts w:ascii="Arial" w:eastAsia="Times New Roman" w:hAnsi="Arial" w:cs="Arial"/>
                <w:b/>
                <w:bCs/>
                <w:color w:val="000000"/>
                <w:sz w:val="18"/>
                <w:szCs w:val="18"/>
                <w:lang w:eastAsia="hr-HR"/>
              </w:rPr>
            </w:pPr>
            <w:r w:rsidRPr="00CE2D18">
              <w:rPr>
                <w:rFonts w:ascii="Arial" w:eastAsia="Times New Roman" w:hAnsi="Arial" w:cs="Arial"/>
                <w:b/>
                <w:bCs/>
                <w:color w:val="000000"/>
                <w:sz w:val="18"/>
                <w:szCs w:val="18"/>
                <w:lang w:eastAsia="hr-HR"/>
              </w:rPr>
              <w:t>PLANIRANO</w:t>
            </w:r>
          </w:p>
          <w:p w:rsidR="00F731E0" w:rsidRPr="00CE2D18" w:rsidRDefault="00F731E0" w:rsidP="00F731E0">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do 31.12.2024</w:t>
            </w:r>
          </w:p>
        </w:tc>
        <w:tc>
          <w:tcPr>
            <w:tcW w:w="0" w:type="auto"/>
            <w:tcBorders>
              <w:top w:val="single" w:sz="12" w:space="0" w:color="000000"/>
              <w:left w:val="nil"/>
              <w:bottom w:val="single" w:sz="12" w:space="0" w:color="000000"/>
              <w:right w:val="nil"/>
            </w:tcBorders>
            <w:shd w:val="clear" w:color="auto" w:fill="auto"/>
            <w:vAlign w:val="bottom"/>
            <w:hideMark/>
          </w:tcPr>
          <w:p w:rsidR="00CE2D18" w:rsidRDefault="00CE2D18" w:rsidP="00CE2D18">
            <w:pPr>
              <w:spacing w:after="0" w:line="240" w:lineRule="auto"/>
              <w:jc w:val="right"/>
              <w:rPr>
                <w:rFonts w:ascii="Arial" w:eastAsia="Times New Roman" w:hAnsi="Arial" w:cs="Arial"/>
                <w:b/>
                <w:bCs/>
                <w:color w:val="000000"/>
                <w:sz w:val="18"/>
                <w:szCs w:val="18"/>
                <w:lang w:eastAsia="hr-HR"/>
              </w:rPr>
            </w:pPr>
            <w:r w:rsidRPr="00CE2D18">
              <w:rPr>
                <w:rFonts w:ascii="Arial" w:eastAsia="Times New Roman" w:hAnsi="Arial" w:cs="Arial"/>
                <w:b/>
                <w:bCs/>
                <w:color w:val="000000"/>
                <w:sz w:val="18"/>
                <w:szCs w:val="18"/>
                <w:lang w:eastAsia="hr-HR"/>
              </w:rPr>
              <w:t>REALIZIRANO</w:t>
            </w:r>
          </w:p>
          <w:p w:rsidR="00F731E0" w:rsidRDefault="00F731E0" w:rsidP="00F731E0">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do</w:t>
            </w:r>
          </w:p>
          <w:p w:rsidR="00F731E0" w:rsidRPr="00CE2D18" w:rsidRDefault="00F731E0" w:rsidP="00F731E0">
            <w:pPr>
              <w:spacing w:after="0" w:line="240" w:lineRule="auto"/>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30.6.2024.</w:t>
            </w:r>
          </w:p>
        </w:tc>
        <w:tc>
          <w:tcPr>
            <w:tcW w:w="1216" w:type="dxa"/>
            <w:tcBorders>
              <w:top w:val="single" w:sz="12" w:space="0" w:color="000000"/>
              <w:left w:val="nil"/>
              <w:bottom w:val="single" w:sz="12" w:space="0" w:color="000000"/>
              <w:right w:val="nil"/>
            </w:tcBorders>
            <w:shd w:val="clear" w:color="auto" w:fill="auto"/>
            <w:vAlign w:val="bottom"/>
            <w:hideMark/>
          </w:tcPr>
          <w:p w:rsidR="00CE2D18" w:rsidRPr="00CE2D18" w:rsidRDefault="00CE2D18" w:rsidP="00CE2D18">
            <w:pPr>
              <w:spacing w:after="0" w:line="240" w:lineRule="auto"/>
              <w:jc w:val="right"/>
              <w:rPr>
                <w:rFonts w:ascii="Arial" w:eastAsia="Times New Roman" w:hAnsi="Arial" w:cs="Arial"/>
                <w:b/>
                <w:bCs/>
                <w:color w:val="000000"/>
                <w:sz w:val="18"/>
                <w:szCs w:val="18"/>
                <w:lang w:eastAsia="hr-HR"/>
              </w:rPr>
            </w:pPr>
            <w:r w:rsidRPr="00CE2D18">
              <w:rPr>
                <w:rFonts w:ascii="Arial" w:eastAsia="Times New Roman" w:hAnsi="Arial" w:cs="Arial"/>
                <w:b/>
                <w:bCs/>
                <w:color w:val="000000"/>
                <w:sz w:val="18"/>
                <w:szCs w:val="18"/>
                <w:lang w:eastAsia="hr-HR"/>
              </w:rPr>
              <w:t>INDEX</w:t>
            </w:r>
          </w:p>
        </w:tc>
      </w:tr>
      <w:tr w:rsidR="00CE2D18" w:rsidRPr="00CE2D18" w:rsidTr="00CE2D18">
        <w:trPr>
          <w:trHeight w:val="300"/>
        </w:trPr>
        <w:tc>
          <w:tcPr>
            <w:tcW w:w="0" w:type="auto"/>
            <w:tcBorders>
              <w:top w:val="nil"/>
              <w:left w:val="nil"/>
              <w:bottom w:val="nil"/>
              <w:right w:val="nil"/>
            </w:tcBorders>
            <w:shd w:val="clear" w:color="auto" w:fill="auto"/>
            <w:vAlign w:val="center"/>
            <w:hideMark/>
          </w:tcPr>
          <w:p w:rsidR="00CE2D18" w:rsidRPr="00CE2D18" w:rsidRDefault="00CE2D18" w:rsidP="00CE2D18">
            <w:pPr>
              <w:spacing w:after="0" w:line="240" w:lineRule="auto"/>
              <w:jc w:val="right"/>
              <w:rPr>
                <w:rFonts w:ascii="Arial" w:eastAsia="Times New Roman" w:hAnsi="Arial" w:cs="Arial"/>
                <w:b/>
                <w:bCs/>
                <w:color w:val="000000"/>
                <w:sz w:val="18"/>
                <w:szCs w:val="18"/>
                <w:lang w:eastAsia="hr-HR"/>
              </w:rPr>
            </w:pPr>
          </w:p>
        </w:tc>
        <w:tc>
          <w:tcPr>
            <w:tcW w:w="0" w:type="auto"/>
            <w:tcBorders>
              <w:top w:val="nil"/>
              <w:left w:val="nil"/>
              <w:bottom w:val="nil"/>
              <w:right w:val="nil"/>
            </w:tcBorders>
            <w:shd w:val="clear" w:color="auto" w:fill="auto"/>
            <w:vAlign w:val="bottom"/>
            <w:hideMark/>
          </w:tcPr>
          <w:p w:rsidR="00CE2D18" w:rsidRPr="00CE2D18" w:rsidRDefault="00CE2D18" w:rsidP="00CE2D18">
            <w:pPr>
              <w:spacing w:after="0" w:line="240" w:lineRule="auto"/>
              <w:jc w:val="center"/>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vAlign w:val="bottom"/>
            <w:hideMark/>
          </w:tcPr>
          <w:p w:rsidR="00CE2D18" w:rsidRPr="00CE2D18" w:rsidRDefault="00CE2D18" w:rsidP="00CE2D18">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vAlign w:val="bottom"/>
            <w:hideMark/>
          </w:tcPr>
          <w:p w:rsidR="00CE2D18" w:rsidRPr="00CE2D18" w:rsidRDefault="00CE2D18" w:rsidP="00CE2D18">
            <w:pPr>
              <w:spacing w:after="0" w:line="240" w:lineRule="auto"/>
              <w:jc w:val="center"/>
              <w:rPr>
                <w:rFonts w:ascii="Times New Roman" w:eastAsia="Times New Roman" w:hAnsi="Times New Roman" w:cs="Times New Roman"/>
                <w:sz w:val="20"/>
                <w:szCs w:val="20"/>
                <w:lang w:eastAsia="hr-HR"/>
              </w:rPr>
            </w:pPr>
          </w:p>
        </w:tc>
        <w:tc>
          <w:tcPr>
            <w:tcW w:w="1216" w:type="dxa"/>
            <w:tcBorders>
              <w:top w:val="nil"/>
              <w:left w:val="nil"/>
              <w:bottom w:val="nil"/>
              <w:right w:val="nil"/>
            </w:tcBorders>
            <w:shd w:val="clear" w:color="auto" w:fill="auto"/>
            <w:vAlign w:val="bottom"/>
            <w:hideMark/>
          </w:tcPr>
          <w:p w:rsidR="00CE2D18" w:rsidRPr="00CE2D18" w:rsidRDefault="00CE2D18" w:rsidP="00CE2D18">
            <w:pPr>
              <w:spacing w:after="0" w:line="240" w:lineRule="auto"/>
              <w:jc w:val="center"/>
              <w:rPr>
                <w:rFonts w:ascii="Times New Roman" w:eastAsia="Times New Roman" w:hAnsi="Times New Roman" w:cs="Times New Roman"/>
                <w:sz w:val="20"/>
                <w:szCs w:val="20"/>
                <w:lang w:eastAsia="hr-HR"/>
              </w:rPr>
            </w:pPr>
          </w:p>
        </w:tc>
      </w:tr>
      <w:tr w:rsidR="00CE2D18" w:rsidRPr="00CE2D18" w:rsidTr="00CE2D18">
        <w:trPr>
          <w:trHeight w:val="282"/>
        </w:trPr>
        <w:tc>
          <w:tcPr>
            <w:tcW w:w="0" w:type="auto"/>
            <w:gridSpan w:val="3"/>
            <w:tcBorders>
              <w:top w:val="nil"/>
              <w:left w:val="nil"/>
              <w:bottom w:val="nil"/>
              <w:right w:val="nil"/>
            </w:tcBorders>
            <w:shd w:val="clear" w:color="808080" w:fill="808080"/>
            <w:hideMark/>
          </w:tcPr>
          <w:p w:rsidR="00CE2D18" w:rsidRPr="00CE2D18" w:rsidRDefault="00CE2D18" w:rsidP="00CE2D18">
            <w:pPr>
              <w:spacing w:after="0" w:line="240" w:lineRule="auto"/>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A. RAČUN PRIHODA I RASHODA</w:t>
            </w:r>
          </w:p>
        </w:tc>
        <w:tc>
          <w:tcPr>
            <w:tcW w:w="0" w:type="auto"/>
            <w:tcBorders>
              <w:top w:val="nil"/>
              <w:left w:val="nil"/>
              <w:bottom w:val="nil"/>
              <w:right w:val="nil"/>
            </w:tcBorders>
            <w:shd w:val="clear" w:color="808080" w:fill="808080"/>
            <w:hideMark/>
          </w:tcPr>
          <w:p w:rsidR="00CE2D18" w:rsidRPr="00CE2D18" w:rsidRDefault="00CE2D18" w:rsidP="00CE2D18">
            <w:pPr>
              <w:spacing w:after="0" w:line="240" w:lineRule="auto"/>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 </w:t>
            </w:r>
          </w:p>
        </w:tc>
        <w:tc>
          <w:tcPr>
            <w:tcW w:w="1216" w:type="dxa"/>
            <w:tcBorders>
              <w:top w:val="nil"/>
              <w:left w:val="nil"/>
              <w:bottom w:val="nil"/>
              <w:right w:val="nil"/>
            </w:tcBorders>
            <w:shd w:val="clear" w:color="808080" w:fill="808080"/>
            <w:hideMark/>
          </w:tcPr>
          <w:p w:rsidR="00CE2D18" w:rsidRPr="00CE2D18" w:rsidRDefault="00CE2D18" w:rsidP="00CE2D18">
            <w:pPr>
              <w:spacing w:after="0" w:line="240" w:lineRule="auto"/>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 </w:t>
            </w:r>
          </w:p>
        </w:tc>
      </w:tr>
      <w:tr w:rsidR="00CE2D18" w:rsidRPr="00CE2D18" w:rsidTr="00CE2D18">
        <w:trPr>
          <w:trHeight w:val="300"/>
        </w:trPr>
        <w:tc>
          <w:tcPr>
            <w:tcW w:w="0" w:type="auto"/>
            <w:tcBorders>
              <w:top w:val="nil"/>
              <w:left w:val="nil"/>
              <w:bottom w:val="nil"/>
              <w:right w:val="nil"/>
            </w:tcBorders>
            <w:shd w:val="clear" w:color="191970" w:fill="191970"/>
            <w:hideMark/>
          </w:tcPr>
          <w:p w:rsidR="00CE2D18" w:rsidRPr="00CE2D18" w:rsidRDefault="00CE2D18" w:rsidP="00CE2D18">
            <w:pPr>
              <w:spacing w:after="0" w:line="240" w:lineRule="auto"/>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6</w:t>
            </w:r>
          </w:p>
        </w:tc>
        <w:tc>
          <w:tcPr>
            <w:tcW w:w="0" w:type="auto"/>
            <w:tcBorders>
              <w:top w:val="nil"/>
              <w:left w:val="nil"/>
              <w:bottom w:val="nil"/>
              <w:right w:val="nil"/>
            </w:tcBorders>
            <w:shd w:val="clear" w:color="191970" w:fill="191970"/>
            <w:hideMark/>
          </w:tcPr>
          <w:p w:rsidR="00CE2D18" w:rsidRPr="00CE2D18" w:rsidRDefault="00CE2D18" w:rsidP="00CE2D18">
            <w:pPr>
              <w:spacing w:after="0" w:line="240" w:lineRule="auto"/>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Prihodi poslovanja</w:t>
            </w:r>
          </w:p>
        </w:tc>
        <w:tc>
          <w:tcPr>
            <w:tcW w:w="0" w:type="auto"/>
            <w:tcBorders>
              <w:top w:val="nil"/>
              <w:left w:val="nil"/>
              <w:bottom w:val="nil"/>
              <w:right w:val="nil"/>
            </w:tcBorders>
            <w:shd w:val="clear" w:color="191970" w:fill="191970"/>
            <w:hideMark/>
          </w:tcPr>
          <w:p w:rsidR="00CE2D18" w:rsidRPr="00CE2D18" w:rsidRDefault="00CE2D18" w:rsidP="00CE2D18">
            <w:pPr>
              <w:spacing w:after="0" w:line="240" w:lineRule="auto"/>
              <w:jc w:val="right"/>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4.112.522,91</w:t>
            </w:r>
          </w:p>
        </w:tc>
        <w:tc>
          <w:tcPr>
            <w:tcW w:w="0" w:type="auto"/>
            <w:tcBorders>
              <w:top w:val="nil"/>
              <w:left w:val="nil"/>
              <w:bottom w:val="nil"/>
              <w:right w:val="nil"/>
            </w:tcBorders>
            <w:shd w:val="clear" w:color="191970" w:fill="191970"/>
            <w:hideMark/>
          </w:tcPr>
          <w:p w:rsidR="00CE2D18" w:rsidRPr="00CE2D18" w:rsidRDefault="00CE2D18" w:rsidP="00CE2D18">
            <w:pPr>
              <w:spacing w:after="0" w:line="240" w:lineRule="auto"/>
              <w:jc w:val="right"/>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1.924.439,72</w:t>
            </w:r>
          </w:p>
        </w:tc>
        <w:tc>
          <w:tcPr>
            <w:tcW w:w="1216" w:type="dxa"/>
            <w:tcBorders>
              <w:top w:val="nil"/>
              <w:left w:val="nil"/>
              <w:bottom w:val="nil"/>
              <w:right w:val="nil"/>
            </w:tcBorders>
            <w:shd w:val="clear" w:color="191970" w:fill="191970"/>
            <w:hideMark/>
          </w:tcPr>
          <w:p w:rsidR="00CE2D18" w:rsidRPr="00CE2D18" w:rsidRDefault="00CE2D18" w:rsidP="00CE2D18">
            <w:pPr>
              <w:spacing w:after="0" w:line="240" w:lineRule="auto"/>
              <w:jc w:val="right"/>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46.79%</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632</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Pomoći od međunarodnih organizacija te institucija i tijela EU</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4.500,00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0.00%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6323</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Tekuće pomoći od institucija i tijela  EU</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4.500,00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634</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Pomoći od izvanproračunskih korisnika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19.500,00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0.00%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6341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Tekuće pomoći od izvanproračunskih korisnika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19.500,00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636</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Pomoći proračunskim korisnicima iz proračuna koji im nije nadležan</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3.364.192,68</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1.545.250,69</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45.93%</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6361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Tekuće pomoći proračunskim korisnicima iz proračuna koji im nije nadležan</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3.350.922,68</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1.545.250,69</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46.11%</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6362</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Kapitalne pomoći proračunskim korisnicima iz proračuna koji im nije nadležan</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13.270,00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639</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Prijenosi između proračunskih korisnika istog proračuna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100.852,23</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81.874,45</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81.18%</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6391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Tekući prijenosi između proračunskih korisnika istog proračuna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10.853,00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10.248,33</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94.43%</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6393</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Tekući prijenosi između proračunskih korisnika istog proračuna temeljem prijenosa EU sredstava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78.191,15</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59.818,04</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76.50%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6394</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Kapitalni prijenosi između proračunskih korisnika istog proračuna temeljem prijenosa EU sredstava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11.808,08</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11.808,08</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100.00%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641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Prihodi od financijske imovine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270,00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0.00%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6414</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Prihodi od zateznih kamata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270,00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652</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Prihodi po posebnim propisima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163.090,00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85.204,59</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52.24%</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6526</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Ostali nespomenuti prihodi</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163.090,00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85.204,59</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52.24%</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661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Prihodi od prodaje proizvoda i robe te pruženih usluga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5.620,00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5.593,74</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99.53%</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6614</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Prihodi od prodaje proizvoda i robe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400,00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6615</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Prihodi od pruženih usluga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5.220,00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5.593,74</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107.16%</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663</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Donacije od pravnih i fizičkih osoba izvan općeg proračuna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4.950,00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0.00%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6631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Tekuće donacije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3.090,00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6632</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Kapitalne donacije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1.860,00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671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Prihodi iz nadležnog proračuna za financiranje redovne djelatnosti proračunskih korisnika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446.028,00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206.252,56</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46.24%</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6711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Prihodi iz nadležnog proračuna za financiranje rashoda poslovanja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399.316,00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196.661,57</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49.25%</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6712</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Prihodi iz nadležnog proračuna za financiranje rashoda za nabavu nefinancijske imovine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46.712,00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9.590,99</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20.53%</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681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Kazne i upravne mjere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400,00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0.00%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6819</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Ostale kazne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400,00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683</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Ostali prihodi</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3.120,00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263,69</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8.45%</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6831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Ostali prihodi</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3.120,00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263,69</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8.45%</w:t>
            </w:r>
          </w:p>
        </w:tc>
      </w:tr>
      <w:tr w:rsidR="00CE2D18" w:rsidRPr="00CE2D18" w:rsidTr="00CE2D18">
        <w:trPr>
          <w:trHeight w:val="300"/>
        </w:trPr>
        <w:tc>
          <w:tcPr>
            <w:tcW w:w="0" w:type="auto"/>
            <w:tcBorders>
              <w:top w:val="nil"/>
              <w:left w:val="nil"/>
              <w:bottom w:val="nil"/>
              <w:right w:val="nil"/>
            </w:tcBorders>
            <w:shd w:val="clear" w:color="191970" w:fill="191970"/>
            <w:hideMark/>
          </w:tcPr>
          <w:p w:rsidR="00CE2D18" w:rsidRPr="00CE2D18" w:rsidRDefault="00CE2D18" w:rsidP="00CE2D18">
            <w:pPr>
              <w:spacing w:after="0" w:line="240" w:lineRule="auto"/>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7</w:t>
            </w:r>
          </w:p>
        </w:tc>
        <w:tc>
          <w:tcPr>
            <w:tcW w:w="0" w:type="auto"/>
            <w:tcBorders>
              <w:top w:val="nil"/>
              <w:left w:val="nil"/>
              <w:bottom w:val="nil"/>
              <w:right w:val="nil"/>
            </w:tcBorders>
            <w:shd w:val="clear" w:color="191970" w:fill="191970"/>
            <w:hideMark/>
          </w:tcPr>
          <w:p w:rsidR="00CE2D18" w:rsidRPr="00CE2D18" w:rsidRDefault="00CE2D18" w:rsidP="00CE2D18">
            <w:pPr>
              <w:spacing w:after="0" w:line="240" w:lineRule="auto"/>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Prihodi od prodaje nefinancijske imovine</w:t>
            </w:r>
          </w:p>
        </w:tc>
        <w:tc>
          <w:tcPr>
            <w:tcW w:w="0" w:type="auto"/>
            <w:tcBorders>
              <w:top w:val="nil"/>
              <w:left w:val="nil"/>
              <w:bottom w:val="nil"/>
              <w:right w:val="nil"/>
            </w:tcBorders>
            <w:shd w:val="clear" w:color="191970" w:fill="191970"/>
            <w:hideMark/>
          </w:tcPr>
          <w:p w:rsidR="00CE2D18" w:rsidRPr="00CE2D18" w:rsidRDefault="00CE2D18" w:rsidP="00CE2D18">
            <w:pPr>
              <w:spacing w:after="0" w:line="240" w:lineRule="auto"/>
              <w:jc w:val="right"/>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2.000,00</w:t>
            </w:r>
          </w:p>
        </w:tc>
        <w:tc>
          <w:tcPr>
            <w:tcW w:w="0" w:type="auto"/>
            <w:tcBorders>
              <w:top w:val="nil"/>
              <w:left w:val="nil"/>
              <w:bottom w:val="nil"/>
              <w:right w:val="nil"/>
            </w:tcBorders>
            <w:shd w:val="clear" w:color="191970" w:fill="191970"/>
            <w:hideMark/>
          </w:tcPr>
          <w:p w:rsidR="00CE2D18" w:rsidRPr="00CE2D18" w:rsidRDefault="00CE2D18" w:rsidP="00CE2D18">
            <w:pPr>
              <w:spacing w:after="0" w:line="240" w:lineRule="auto"/>
              <w:jc w:val="right"/>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967,00</w:t>
            </w:r>
          </w:p>
        </w:tc>
        <w:tc>
          <w:tcPr>
            <w:tcW w:w="1216" w:type="dxa"/>
            <w:tcBorders>
              <w:top w:val="nil"/>
              <w:left w:val="nil"/>
              <w:bottom w:val="nil"/>
              <w:right w:val="nil"/>
            </w:tcBorders>
            <w:shd w:val="clear" w:color="191970" w:fill="191970"/>
            <w:hideMark/>
          </w:tcPr>
          <w:p w:rsidR="00CE2D18" w:rsidRPr="00CE2D18" w:rsidRDefault="00CE2D18" w:rsidP="00CE2D18">
            <w:pPr>
              <w:spacing w:after="0" w:line="240" w:lineRule="auto"/>
              <w:jc w:val="right"/>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48.35%</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723</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Prihodi od prodaje prijevoznih sredstava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2.000,00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967,00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48.35%</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7231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Prijevozna sredstva u cestovnom prometu</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2.000,00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967,00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48.35%</w:t>
            </w:r>
          </w:p>
        </w:tc>
      </w:tr>
      <w:tr w:rsidR="00CE2D18" w:rsidRPr="00CE2D18" w:rsidTr="00CE2D18">
        <w:trPr>
          <w:trHeight w:val="300"/>
        </w:trPr>
        <w:tc>
          <w:tcPr>
            <w:tcW w:w="0" w:type="auto"/>
            <w:tcBorders>
              <w:top w:val="nil"/>
              <w:left w:val="nil"/>
              <w:bottom w:val="nil"/>
              <w:right w:val="nil"/>
            </w:tcBorders>
            <w:shd w:val="clear" w:color="191970" w:fill="191970"/>
            <w:hideMark/>
          </w:tcPr>
          <w:p w:rsidR="00CE2D18" w:rsidRPr="00CE2D18" w:rsidRDefault="00CE2D18" w:rsidP="00CE2D18">
            <w:pPr>
              <w:spacing w:after="0" w:line="240" w:lineRule="auto"/>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3</w:t>
            </w:r>
          </w:p>
        </w:tc>
        <w:tc>
          <w:tcPr>
            <w:tcW w:w="0" w:type="auto"/>
            <w:tcBorders>
              <w:top w:val="nil"/>
              <w:left w:val="nil"/>
              <w:bottom w:val="nil"/>
              <w:right w:val="nil"/>
            </w:tcBorders>
            <w:shd w:val="clear" w:color="191970" w:fill="191970"/>
            <w:hideMark/>
          </w:tcPr>
          <w:p w:rsidR="00CE2D18" w:rsidRPr="00CE2D18" w:rsidRDefault="00CE2D18" w:rsidP="00CE2D18">
            <w:pPr>
              <w:spacing w:after="0" w:line="240" w:lineRule="auto"/>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Rashodi poslovanja</w:t>
            </w:r>
          </w:p>
        </w:tc>
        <w:tc>
          <w:tcPr>
            <w:tcW w:w="0" w:type="auto"/>
            <w:tcBorders>
              <w:top w:val="nil"/>
              <w:left w:val="nil"/>
              <w:bottom w:val="nil"/>
              <w:right w:val="nil"/>
            </w:tcBorders>
            <w:shd w:val="clear" w:color="191970" w:fill="191970"/>
            <w:hideMark/>
          </w:tcPr>
          <w:p w:rsidR="00CE2D18" w:rsidRPr="00CE2D18" w:rsidRDefault="00CE2D18" w:rsidP="00CE2D18">
            <w:pPr>
              <w:spacing w:after="0" w:line="240" w:lineRule="auto"/>
              <w:jc w:val="right"/>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4.069.245,91</w:t>
            </w:r>
          </w:p>
        </w:tc>
        <w:tc>
          <w:tcPr>
            <w:tcW w:w="0" w:type="auto"/>
            <w:tcBorders>
              <w:top w:val="nil"/>
              <w:left w:val="nil"/>
              <w:bottom w:val="nil"/>
              <w:right w:val="nil"/>
            </w:tcBorders>
            <w:shd w:val="clear" w:color="191970" w:fill="191970"/>
            <w:hideMark/>
          </w:tcPr>
          <w:p w:rsidR="00CE2D18" w:rsidRPr="00CE2D18" w:rsidRDefault="00CE2D18" w:rsidP="00CE2D18">
            <w:pPr>
              <w:spacing w:after="0" w:line="240" w:lineRule="auto"/>
              <w:jc w:val="right"/>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1.905.866,78</w:t>
            </w:r>
          </w:p>
        </w:tc>
        <w:tc>
          <w:tcPr>
            <w:tcW w:w="1216" w:type="dxa"/>
            <w:tcBorders>
              <w:top w:val="nil"/>
              <w:left w:val="nil"/>
              <w:bottom w:val="nil"/>
              <w:right w:val="nil"/>
            </w:tcBorders>
            <w:shd w:val="clear" w:color="191970" w:fill="191970"/>
            <w:hideMark/>
          </w:tcPr>
          <w:p w:rsidR="00CE2D18" w:rsidRPr="00CE2D18" w:rsidRDefault="00CE2D18" w:rsidP="00CE2D18">
            <w:pPr>
              <w:spacing w:after="0" w:line="240" w:lineRule="auto"/>
              <w:jc w:val="right"/>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46.84%</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lastRenderedPageBreak/>
              <w:t>311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Plaće (Bruto)</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2.830.847,00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1.335.539,14</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47.18%</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3111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Plaće za redovan rad</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2.817.217,00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1.328.108,64</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47.14%</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3113</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Plaće za prekovremeni rad</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12.300,00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7.430,50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60.41%</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3114</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Plaće za posebne uvjete rada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1.330,00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312</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Ostali rashodi za zaposlene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135.600,00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68.720,59</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50.68%</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3121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Ostali rashodi za zaposlene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135.600,00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68.720,59</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50.68%</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313</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Doprinosi na plaće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470.757,77</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207.189,46</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44.01%</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3132</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Doprinosi za obvezno zdravstveno osiguranje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470.757,77</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207.189,46</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44.01%</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3133</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Doprinosi za obvezno osiguranje u slučaju nezaposlenosti</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321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Naknade troškova zaposlenima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90.179,90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44.119,68</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48.92%</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3211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Službena putovanja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13.353,90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8.905,23</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66.69%</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3212</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Naknade za prijevoz, za rad na terenu i odvojeni život</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69.470,00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29.713,05</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42.77%</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3213</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Stručno usavršavanje zaposlenika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7.226,00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5.501,40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76.13%</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3214</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Ostale naknade troškova zaposlenima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130,00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322</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Rashodi za materijal i energiju</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336.247,53</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174.145,10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51.79%</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3221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Uredski materijal i ostali materijalni rashodi</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41.164,53</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24.092,26</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58.53%</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3222</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Materijal i sirovine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218.400,00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101.292,28</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46.38%</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3223</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Energija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67.533,00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45.037,20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66.69%</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3224</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Materijal i dijelovi za tekuće i investicijsko održavanje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4.630,00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1.770,46</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38.24%</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3225</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Sitni inventar i auto gume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2.620,00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527,13</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20.12%</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3227</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Službena, radna i zaštitna odjeća i obuća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1.900,00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1.425,77</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75.04%</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323</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Rashodi za usluge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122.613,00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57.513,46</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46.91%</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3231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Usluge telefona, pošte i prijevoza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9.480,00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4.029,90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42.51%</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3232</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Usluge tekućeg i investicijskog održavanja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33.573,00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9.895,60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29.47%</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3233</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Usluge promidžbe i informiranja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370,00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395,30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106.84%</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3234</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Komunalne usluge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24.960,00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16.959,87</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67.95%</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3235</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Zakupnine i najamnine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31.300,00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18.706,73</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59.77%</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3236</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Zdravstvene i veterinarske usluge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4.860,00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1.724,87</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35.49%</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3237</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Intelektualne i osobne usluge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10.810,00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1.649,85</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15.26%</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3238</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Računalne usluge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4.530,00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3.505,12</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77.38%</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3239</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Ostale usluge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2.730,00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646,22</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23.67%</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324</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Naknade troškova osobama izvan radnog odnosa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4.792,00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4.332,00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90.40%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3241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Naknade troškova osobama izvan radnog odnosa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4.792,00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4.332,00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90.40%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329</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Ostali nespomenuti rashodi poslovanja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38.008,71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13.924,92</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36.64%</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3291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Naknade za rad predstavničkih i izvršnih tijela, povjerenstava i slično</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800,00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428,04</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53.51%</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3292</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Premije osiguranja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12.300,00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3.088,00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25.11%</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3293</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Reprezentacija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930,00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3294</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Članarine i norme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910,00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639,09</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70.23%</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3295</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Pristojbe i naknade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8.060,00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3.920,00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48.64%</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3296</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Troškovi sudskih postupaka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1.000,00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627,90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62.79%</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3299</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Ostali nespomenuti rashodi poslovanja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14.008,71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5.221,89</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37.28%</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343</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Ostali financijski rashodi</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3433</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Zatezne kamate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372</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Ostale naknade građanima i kućanstvima iz proračuna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38.400,00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382,43</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1.00%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3722</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Naknade građanima i kućanstvima u naravi</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38.400,00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382,43</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381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Tekuće donacije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1.800,00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0.00%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lastRenderedPageBreak/>
              <w:t>3812</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Tekuće donacije u naravi</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1.800,00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r>
      <w:tr w:rsidR="00CE2D18" w:rsidRPr="00CE2D18" w:rsidTr="00CE2D18">
        <w:trPr>
          <w:trHeight w:val="300"/>
        </w:trPr>
        <w:tc>
          <w:tcPr>
            <w:tcW w:w="0" w:type="auto"/>
            <w:tcBorders>
              <w:top w:val="nil"/>
              <w:left w:val="nil"/>
              <w:bottom w:val="nil"/>
              <w:right w:val="nil"/>
            </w:tcBorders>
            <w:shd w:val="clear" w:color="191970" w:fill="191970"/>
            <w:hideMark/>
          </w:tcPr>
          <w:p w:rsidR="00CE2D18" w:rsidRPr="00CE2D18" w:rsidRDefault="00CE2D18" w:rsidP="00CE2D18">
            <w:pPr>
              <w:spacing w:after="0" w:line="240" w:lineRule="auto"/>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4</w:t>
            </w:r>
          </w:p>
        </w:tc>
        <w:tc>
          <w:tcPr>
            <w:tcW w:w="0" w:type="auto"/>
            <w:tcBorders>
              <w:top w:val="nil"/>
              <w:left w:val="nil"/>
              <w:bottom w:val="nil"/>
              <w:right w:val="nil"/>
            </w:tcBorders>
            <w:shd w:val="clear" w:color="191970" w:fill="191970"/>
            <w:hideMark/>
          </w:tcPr>
          <w:p w:rsidR="00CE2D18" w:rsidRPr="00CE2D18" w:rsidRDefault="00CE2D18" w:rsidP="00CE2D18">
            <w:pPr>
              <w:spacing w:after="0" w:line="240" w:lineRule="auto"/>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Rashodi za nabavu nefinancijske imovine</w:t>
            </w:r>
          </w:p>
        </w:tc>
        <w:tc>
          <w:tcPr>
            <w:tcW w:w="0" w:type="auto"/>
            <w:tcBorders>
              <w:top w:val="nil"/>
              <w:left w:val="nil"/>
              <w:bottom w:val="nil"/>
              <w:right w:val="nil"/>
            </w:tcBorders>
            <w:shd w:val="clear" w:color="191970" w:fill="191970"/>
            <w:hideMark/>
          </w:tcPr>
          <w:p w:rsidR="00CE2D18" w:rsidRPr="00CE2D18" w:rsidRDefault="00CE2D18" w:rsidP="00CE2D18">
            <w:pPr>
              <w:spacing w:after="0" w:line="240" w:lineRule="auto"/>
              <w:jc w:val="right"/>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63.596,00</w:t>
            </w:r>
          </w:p>
        </w:tc>
        <w:tc>
          <w:tcPr>
            <w:tcW w:w="0" w:type="auto"/>
            <w:tcBorders>
              <w:top w:val="nil"/>
              <w:left w:val="nil"/>
              <w:bottom w:val="nil"/>
              <w:right w:val="nil"/>
            </w:tcBorders>
            <w:shd w:val="clear" w:color="191970" w:fill="191970"/>
            <w:hideMark/>
          </w:tcPr>
          <w:p w:rsidR="00CE2D18" w:rsidRPr="00CE2D18" w:rsidRDefault="00CE2D18" w:rsidP="00CE2D18">
            <w:pPr>
              <w:spacing w:after="0" w:line="240" w:lineRule="auto"/>
              <w:jc w:val="right"/>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9.590,99</w:t>
            </w:r>
          </w:p>
        </w:tc>
        <w:tc>
          <w:tcPr>
            <w:tcW w:w="1216" w:type="dxa"/>
            <w:tcBorders>
              <w:top w:val="nil"/>
              <w:left w:val="nil"/>
              <w:bottom w:val="nil"/>
              <w:right w:val="nil"/>
            </w:tcBorders>
            <w:shd w:val="clear" w:color="191970" w:fill="191970"/>
            <w:hideMark/>
          </w:tcPr>
          <w:p w:rsidR="00CE2D18" w:rsidRPr="00CE2D18" w:rsidRDefault="00CE2D18" w:rsidP="00CE2D18">
            <w:pPr>
              <w:spacing w:after="0" w:line="240" w:lineRule="auto"/>
              <w:jc w:val="right"/>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15.08%</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422</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Postrojenja i oprema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48.016,00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8.084,47</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16.84%</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4221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Uredska oprema i namještaj</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33.564,00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5.852,91</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17.44%</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4223</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Oprema za održavanje i zaštitu</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7.050,00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4226</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Sportska i glazbena oprema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2.560,00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1.587,00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61.99%</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4227</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Uređaji, strojevi i oprema za ostale namjene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4.842,00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644,56</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13.31%</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424</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Knjige, umjetnička djela i ostale izložbene vrijednosti</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15.580,00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1.506,52</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9.67%</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4241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Knjige</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15.580,00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1.506,52</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9.67%</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Times New Roman" w:eastAsia="Times New Roman" w:hAnsi="Times New Roman" w:cs="Times New Roman"/>
                <w:sz w:val="20"/>
                <w:szCs w:val="20"/>
                <w:lang w:eastAsia="hr-HR"/>
              </w:rPr>
            </w:pP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rPr>
                <w:rFonts w:ascii="Times New Roman" w:eastAsia="Times New Roman" w:hAnsi="Times New Roman" w:cs="Times New Roman"/>
                <w:sz w:val="20"/>
                <w:szCs w:val="20"/>
                <w:lang w:eastAsia="hr-HR"/>
              </w:rPr>
            </w:pPr>
          </w:p>
        </w:tc>
      </w:tr>
      <w:tr w:rsidR="00CE2D18" w:rsidRPr="00CE2D18" w:rsidTr="00CE2D18">
        <w:trPr>
          <w:trHeight w:val="282"/>
        </w:trPr>
        <w:tc>
          <w:tcPr>
            <w:tcW w:w="0" w:type="auto"/>
            <w:gridSpan w:val="3"/>
            <w:tcBorders>
              <w:top w:val="nil"/>
              <w:left w:val="nil"/>
              <w:bottom w:val="nil"/>
              <w:right w:val="nil"/>
            </w:tcBorders>
            <w:shd w:val="clear" w:color="808080" w:fill="808080"/>
            <w:hideMark/>
          </w:tcPr>
          <w:p w:rsidR="00CE2D18" w:rsidRPr="00CE2D18" w:rsidRDefault="00CE2D18" w:rsidP="00CE2D18">
            <w:pPr>
              <w:spacing w:after="0" w:line="240" w:lineRule="auto"/>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C. RASPOLOŽIVA SREDSTVA IZ PRETHODNIH GODINA</w:t>
            </w:r>
          </w:p>
        </w:tc>
        <w:tc>
          <w:tcPr>
            <w:tcW w:w="0" w:type="auto"/>
            <w:tcBorders>
              <w:top w:val="nil"/>
              <w:left w:val="nil"/>
              <w:bottom w:val="nil"/>
              <w:right w:val="nil"/>
            </w:tcBorders>
            <w:shd w:val="clear" w:color="808080" w:fill="808080"/>
            <w:hideMark/>
          </w:tcPr>
          <w:p w:rsidR="00CE2D18" w:rsidRPr="00CE2D18" w:rsidRDefault="00CE2D18" w:rsidP="00CE2D18">
            <w:pPr>
              <w:spacing w:after="0" w:line="240" w:lineRule="auto"/>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 </w:t>
            </w:r>
          </w:p>
        </w:tc>
        <w:tc>
          <w:tcPr>
            <w:tcW w:w="1216" w:type="dxa"/>
            <w:tcBorders>
              <w:top w:val="nil"/>
              <w:left w:val="nil"/>
              <w:bottom w:val="nil"/>
              <w:right w:val="nil"/>
            </w:tcBorders>
            <w:shd w:val="clear" w:color="808080" w:fill="808080"/>
            <w:hideMark/>
          </w:tcPr>
          <w:p w:rsidR="00CE2D18" w:rsidRPr="00CE2D18" w:rsidRDefault="00CE2D18" w:rsidP="00CE2D18">
            <w:pPr>
              <w:spacing w:after="0" w:line="240" w:lineRule="auto"/>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 </w:t>
            </w:r>
          </w:p>
        </w:tc>
      </w:tr>
      <w:tr w:rsidR="00CE2D18" w:rsidRPr="00CE2D18" w:rsidTr="00CE2D18">
        <w:trPr>
          <w:trHeight w:val="300"/>
        </w:trPr>
        <w:tc>
          <w:tcPr>
            <w:tcW w:w="0" w:type="auto"/>
            <w:tcBorders>
              <w:top w:val="nil"/>
              <w:left w:val="nil"/>
              <w:bottom w:val="nil"/>
              <w:right w:val="nil"/>
            </w:tcBorders>
            <w:shd w:val="clear" w:color="191970" w:fill="191970"/>
            <w:hideMark/>
          </w:tcPr>
          <w:p w:rsidR="00CE2D18" w:rsidRPr="00CE2D18" w:rsidRDefault="00CE2D18" w:rsidP="00CE2D18">
            <w:pPr>
              <w:spacing w:after="0" w:line="240" w:lineRule="auto"/>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9</w:t>
            </w:r>
          </w:p>
        </w:tc>
        <w:tc>
          <w:tcPr>
            <w:tcW w:w="0" w:type="auto"/>
            <w:tcBorders>
              <w:top w:val="nil"/>
              <w:left w:val="nil"/>
              <w:bottom w:val="nil"/>
              <w:right w:val="nil"/>
            </w:tcBorders>
            <w:shd w:val="clear" w:color="191970" w:fill="191970"/>
            <w:hideMark/>
          </w:tcPr>
          <w:p w:rsidR="00CE2D18" w:rsidRPr="00CE2D18" w:rsidRDefault="00CE2D18" w:rsidP="00CE2D18">
            <w:pPr>
              <w:spacing w:after="0" w:line="240" w:lineRule="auto"/>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Vlastiti izvori</w:t>
            </w:r>
          </w:p>
        </w:tc>
        <w:tc>
          <w:tcPr>
            <w:tcW w:w="0" w:type="auto"/>
            <w:tcBorders>
              <w:top w:val="nil"/>
              <w:left w:val="nil"/>
              <w:bottom w:val="nil"/>
              <w:right w:val="nil"/>
            </w:tcBorders>
            <w:shd w:val="clear" w:color="191970" w:fill="191970"/>
            <w:hideMark/>
          </w:tcPr>
          <w:p w:rsidR="00CE2D18" w:rsidRPr="00CE2D18" w:rsidRDefault="00CE2D18" w:rsidP="00CE2D18">
            <w:pPr>
              <w:spacing w:after="0" w:line="240" w:lineRule="auto"/>
              <w:jc w:val="right"/>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18.319,00</w:t>
            </w:r>
          </w:p>
        </w:tc>
        <w:tc>
          <w:tcPr>
            <w:tcW w:w="0" w:type="auto"/>
            <w:tcBorders>
              <w:top w:val="nil"/>
              <w:left w:val="nil"/>
              <w:bottom w:val="nil"/>
              <w:right w:val="nil"/>
            </w:tcBorders>
            <w:shd w:val="clear" w:color="191970" w:fill="191970"/>
            <w:hideMark/>
          </w:tcPr>
          <w:p w:rsidR="00CE2D18" w:rsidRPr="00CE2D18" w:rsidRDefault="00CE2D18" w:rsidP="00CE2D18">
            <w:pPr>
              <w:spacing w:after="0" w:line="240" w:lineRule="auto"/>
              <w:jc w:val="right"/>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0,00</w:t>
            </w:r>
          </w:p>
        </w:tc>
        <w:tc>
          <w:tcPr>
            <w:tcW w:w="1216" w:type="dxa"/>
            <w:tcBorders>
              <w:top w:val="nil"/>
              <w:left w:val="nil"/>
              <w:bottom w:val="nil"/>
              <w:right w:val="nil"/>
            </w:tcBorders>
            <w:shd w:val="clear" w:color="191970" w:fill="191970"/>
            <w:hideMark/>
          </w:tcPr>
          <w:p w:rsidR="00CE2D18" w:rsidRPr="00CE2D18" w:rsidRDefault="00CE2D18" w:rsidP="00CE2D18">
            <w:pPr>
              <w:spacing w:after="0" w:line="240" w:lineRule="auto"/>
              <w:jc w:val="right"/>
              <w:rPr>
                <w:rFonts w:ascii="Arial" w:eastAsia="Times New Roman" w:hAnsi="Arial" w:cs="Arial"/>
                <w:b/>
                <w:bCs/>
                <w:color w:val="FFFFFF"/>
                <w:sz w:val="20"/>
                <w:szCs w:val="20"/>
                <w:lang w:eastAsia="hr-HR"/>
              </w:rPr>
            </w:pPr>
            <w:r w:rsidRPr="00CE2D18">
              <w:rPr>
                <w:rFonts w:ascii="Arial" w:eastAsia="Times New Roman" w:hAnsi="Arial" w:cs="Arial"/>
                <w:b/>
                <w:bCs/>
                <w:color w:val="FFFFFF"/>
                <w:sz w:val="20"/>
                <w:szCs w:val="20"/>
                <w:lang w:eastAsia="hr-HR"/>
              </w:rPr>
              <w:t>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922</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Višak/manjak prihoda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18.319,00</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b/>
                <w:bCs/>
                <w:color w:val="000000"/>
                <w:sz w:val="20"/>
                <w:szCs w:val="20"/>
                <w:lang w:eastAsia="hr-HR"/>
              </w:rPr>
            </w:pPr>
            <w:r w:rsidRPr="00CE2D18">
              <w:rPr>
                <w:rFonts w:ascii="Arial" w:eastAsia="Times New Roman" w:hAnsi="Arial" w:cs="Arial"/>
                <w:b/>
                <w:bCs/>
                <w:color w:val="000000"/>
                <w:sz w:val="20"/>
                <w:szCs w:val="20"/>
                <w:lang w:eastAsia="hr-HR"/>
              </w:rPr>
              <w:t>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9221</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Višak prihoda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31.965,79</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r>
      <w:tr w:rsidR="00CE2D18" w:rsidRPr="00CE2D18" w:rsidTr="00CE2D18">
        <w:trPr>
          <w:trHeight w:val="300"/>
        </w:trPr>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9222</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Manjak prihoda</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-13.646,79</w:t>
            </w:r>
          </w:p>
        </w:tc>
        <w:tc>
          <w:tcPr>
            <w:tcW w:w="0" w:type="auto"/>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c>
          <w:tcPr>
            <w:tcW w:w="1216" w:type="dxa"/>
            <w:tcBorders>
              <w:top w:val="nil"/>
              <w:left w:val="nil"/>
              <w:bottom w:val="nil"/>
              <w:right w:val="nil"/>
            </w:tcBorders>
            <w:shd w:val="clear" w:color="auto" w:fill="auto"/>
            <w:hideMark/>
          </w:tcPr>
          <w:p w:rsidR="00CE2D18" w:rsidRPr="00CE2D18" w:rsidRDefault="00CE2D18" w:rsidP="00CE2D18">
            <w:pPr>
              <w:spacing w:after="0" w:line="240" w:lineRule="auto"/>
              <w:jc w:val="right"/>
              <w:rPr>
                <w:rFonts w:ascii="Arial" w:eastAsia="Times New Roman" w:hAnsi="Arial" w:cs="Arial"/>
                <w:color w:val="000000"/>
                <w:sz w:val="20"/>
                <w:szCs w:val="20"/>
                <w:lang w:eastAsia="hr-HR"/>
              </w:rPr>
            </w:pPr>
            <w:r w:rsidRPr="00CE2D18">
              <w:rPr>
                <w:rFonts w:ascii="Arial" w:eastAsia="Times New Roman" w:hAnsi="Arial" w:cs="Arial"/>
                <w:color w:val="000000"/>
                <w:sz w:val="20"/>
                <w:szCs w:val="20"/>
                <w:lang w:eastAsia="hr-HR"/>
              </w:rPr>
              <w:t>0.00%</w:t>
            </w:r>
          </w:p>
        </w:tc>
      </w:tr>
      <w:tr w:rsidR="001E4263" w:rsidRPr="00CE2D18" w:rsidTr="00CE2D18">
        <w:trPr>
          <w:trHeight w:val="300"/>
        </w:trPr>
        <w:tc>
          <w:tcPr>
            <w:tcW w:w="0" w:type="auto"/>
            <w:tcBorders>
              <w:top w:val="nil"/>
              <w:left w:val="nil"/>
              <w:bottom w:val="nil"/>
              <w:right w:val="nil"/>
            </w:tcBorders>
            <w:shd w:val="clear" w:color="auto" w:fill="auto"/>
          </w:tcPr>
          <w:p w:rsidR="001E4263" w:rsidRDefault="001E4263" w:rsidP="00CE2D18">
            <w:pPr>
              <w:spacing w:after="0" w:line="240" w:lineRule="auto"/>
              <w:rPr>
                <w:rFonts w:ascii="Arial" w:eastAsia="Times New Roman" w:hAnsi="Arial" w:cs="Arial"/>
                <w:color w:val="000000"/>
                <w:sz w:val="20"/>
                <w:szCs w:val="20"/>
                <w:lang w:eastAsia="hr-HR"/>
              </w:rPr>
            </w:pPr>
          </w:p>
          <w:p w:rsidR="001E4263" w:rsidRPr="00CE2D18" w:rsidRDefault="001E4263" w:rsidP="00CE2D18">
            <w:pPr>
              <w:spacing w:after="0" w:line="240" w:lineRule="auto"/>
              <w:rPr>
                <w:rFonts w:ascii="Arial" w:eastAsia="Times New Roman" w:hAnsi="Arial" w:cs="Arial"/>
                <w:color w:val="000000"/>
                <w:sz w:val="20"/>
                <w:szCs w:val="20"/>
                <w:lang w:eastAsia="hr-HR"/>
              </w:rPr>
            </w:pPr>
          </w:p>
        </w:tc>
        <w:tc>
          <w:tcPr>
            <w:tcW w:w="0" w:type="auto"/>
            <w:tcBorders>
              <w:top w:val="nil"/>
              <w:left w:val="nil"/>
              <w:bottom w:val="nil"/>
              <w:right w:val="nil"/>
            </w:tcBorders>
            <w:shd w:val="clear" w:color="auto" w:fill="auto"/>
          </w:tcPr>
          <w:p w:rsidR="001E4263" w:rsidRPr="00CE2D18" w:rsidRDefault="001E4263" w:rsidP="00CE2D18">
            <w:pPr>
              <w:spacing w:after="0" w:line="240" w:lineRule="auto"/>
              <w:rPr>
                <w:rFonts w:ascii="Arial" w:eastAsia="Times New Roman" w:hAnsi="Arial" w:cs="Arial"/>
                <w:color w:val="000000"/>
                <w:sz w:val="20"/>
                <w:szCs w:val="20"/>
                <w:lang w:eastAsia="hr-HR"/>
              </w:rPr>
            </w:pPr>
          </w:p>
        </w:tc>
        <w:tc>
          <w:tcPr>
            <w:tcW w:w="0" w:type="auto"/>
            <w:tcBorders>
              <w:top w:val="nil"/>
              <w:left w:val="nil"/>
              <w:bottom w:val="nil"/>
              <w:right w:val="nil"/>
            </w:tcBorders>
            <w:shd w:val="clear" w:color="auto" w:fill="auto"/>
          </w:tcPr>
          <w:p w:rsidR="001E4263" w:rsidRPr="00CE2D18" w:rsidRDefault="001E4263" w:rsidP="00CE2D18">
            <w:pPr>
              <w:spacing w:after="0" w:line="240" w:lineRule="auto"/>
              <w:jc w:val="right"/>
              <w:rPr>
                <w:rFonts w:ascii="Arial" w:eastAsia="Times New Roman" w:hAnsi="Arial" w:cs="Arial"/>
                <w:color w:val="000000"/>
                <w:sz w:val="20"/>
                <w:szCs w:val="20"/>
                <w:lang w:eastAsia="hr-HR"/>
              </w:rPr>
            </w:pPr>
          </w:p>
        </w:tc>
        <w:tc>
          <w:tcPr>
            <w:tcW w:w="0" w:type="auto"/>
            <w:tcBorders>
              <w:top w:val="nil"/>
              <w:left w:val="nil"/>
              <w:bottom w:val="nil"/>
              <w:right w:val="nil"/>
            </w:tcBorders>
            <w:shd w:val="clear" w:color="auto" w:fill="auto"/>
          </w:tcPr>
          <w:p w:rsidR="001E4263" w:rsidRPr="00CE2D18" w:rsidRDefault="001E4263" w:rsidP="00CE2D18">
            <w:pPr>
              <w:spacing w:after="0" w:line="240" w:lineRule="auto"/>
              <w:jc w:val="right"/>
              <w:rPr>
                <w:rFonts w:ascii="Arial" w:eastAsia="Times New Roman" w:hAnsi="Arial" w:cs="Arial"/>
                <w:color w:val="000000"/>
                <w:sz w:val="20"/>
                <w:szCs w:val="20"/>
                <w:lang w:eastAsia="hr-HR"/>
              </w:rPr>
            </w:pPr>
          </w:p>
        </w:tc>
        <w:tc>
          <w:tcPr>
            <w:tcW w:w="1216" w:type="dxa"/>
            <w:tcBorders>
              <w:top w:val="nil"/>
              <w:left w:val="nil"/>
              <w:bottom w:val="nil"/>
              <w:right w:val="nil"/>
            </w:tcBorders>
            <w:shd w:val="clear" w:color="auto" w:fill="auto"/>
          </w:tcPr>
          <w:p w:rsidR="001E4263" w:rsidRPr="00CE2D18" w:rsidRDefault="001E4263" w:rsidP="00CE2D18">
            <w:pPr>
              <w:spacing w:after="0" w:line="240" w:lineRule="auto"/>
              <w:jc w:val="right"/>
              <w:rPr>
                <w:rFonts w:ascii="Arial" w:eastAsia="Times New Roman" w:hAnsi="Arial" w:cs="Arial"/>
                <w:color w:val="000000"/>
                <w:sz w:val="20"/>
                <w:szCs w:val="20"/>
                <w:lang w:eastAsia="hr-HR"/>
              </w:rPr>
            </w:pPr>
          </w:p>
        </w:tc>
      </w:tr>
    </w:tbl>
    <w:p w:rsidR="0010588B" w:rsidRPr="000141D2" w:rsidRDefault="001E4263" w:rsidP="000141D2">
      <w:pPr>
        <w:ind w:left="284"/>
        <w:rPr>
          <w:rFonts w:eastAsia="Times New Roman" w:cstheme="minorHAnsi"/>
          <w:color w:val="000000"/>
          <w:sz w:val="24"/>
          <w:szCs w:val="24"/>
          <w:lang w:eastAsia="hr-HR"/>
        </w:rPr>
        <w:sectPr w:rsidR="0010588B" w:rsidRPr="000141D2" w:rsidSect="0010588B">
          <w:pgSz w:w="11906" w:h="16838" w:code="9"/>
          <w:pgMar w:top="993" w:right="1559" w:bottom="1418" w:left="567" w:header="709" w:footer="709" w:gutter="0"/>
          <w:cols w:space="708"/>
          <w:docGrid w:linePitch="360"/>
        </w:sectPr>
      </w:pPr>
      <w:r w:rsidRPr="008127E6">
        <w:rPr>
          <w:sz w:val="24"/>
          <w:szCs w:val="24"/>
        </w:rPr>
        <w:t>Nisu prisutna znatna odstupanja u odnosu na planirane</w:t>
      </w:r>
      <w:r w:rsidR="00624F90">
        <w:rPr>
          <w:sz w:val="24"/>
          <w:szCs w:val="24"/>
        </w:rPr>
        <w:t xml:space="preserve"> iznose</w:t>
      </w:r>
    </w:p>
    <w:p w:rsidR="00B54F3A" w:rsidRPr="001E5A32" w:rsidRDefault="00F731E0" w:rsidP="00F731E0">
      <w:pPr>
        <w:tabs>
          <w:tab w:val="left" w:pos="1966"/>
        </w:tabs>
        <w:rPr>
          <w:rFonts w:eastAsia="Times New Roman" w:cstheme="minorHAnsi"/>
          <w:color w:val="000000"/>
          <w:sz w:val="24"/>
          <w:szCs w:val="24"/>
          <w:lang w:eastAsia="hr-HR"/>
        </w:rPr>
      </w:pPr>
      <w:r>
        <w:rPr>
          <w:rFonts w:ascii="Arial" w:eastAsia="Times New Roman" w:hAnsi="Arial" w:cs="Arial"/>
          <w:sz w:val="24"/>
          <w:szCs w:val="24"/>
          <w:lang w:eastAsia="hr-HR"/>
        </w:rPr>
        <w:lastRenderedPageBreak/>
        <w:tab/>
      </w:r>
    </w:p>
    <w:p w:rsidR="00D76058" w:rsidRPr="004D69AF" w:rsidRDefault="000C0B5B" w:rsidP="00B401C7">
      <w:pPr>
        <w:pStyle w:val="Odlomakpopisa"/>
        <w:numPr>
          <w:ilvl w:val="0"/>
          <w:numId w:val="2"/>
        </w:numPr>
        <w:spacing w:after="0"/>
        <w:ind w:left="284" w:hanging="142"/>
        <w:rPr>
          <w:rFonts w:cstheme="minorHAnsi"/>
          <w:b/>
        </w:rPr>
      </w:pPr>
      <w:r w:rsidRPr="004D69AF">
        <w:rPr>
          <w:rFonts w:cstheme="minorHAnsi"/>
          <w:b/>
        </w:rPr>
        <w:t>POSEBNI DIO</w:t>
      </w:r>
    </w:p>
    <w:p w:rsidR="007A75DD" w:rsidRDefault="007A75DD" w:rsidP="00DD3731">
      <w:pPr>
        <w:pStyle w:val="Odlomakpopisa"/>
        <w:spacing w:after="0"/>
        <w:ind w:left="1428"/>
        <w:rPr>
          <w:rFonts w:cstheme="minorHAnsi"/>
          <w:b/>
        </w:rPr>
      </w:pPr>
    </w:p>
    <w:p w:rsidR="00C37610" w:rsidRDefault="006D217F" w:rsidP="00354972">
      <w:pPr>
        <w:rPr>
          <w:rFonts w:cstheme="minorHAnsi"/>
          <w:noProof/>
          <w:lang w:eastAsia="hr-HR"/>
        </w:rPr>
      </w:pPr>
      <w:r w:rsidRPr="002318E5">
        <w:rPr>
          <w:rFonts w:cstheme="minorHAnsi"/>
          <w:sz w:val="24"/>
          <w:szCs w:val="24"/>
        </w:rPr>
        <w:t xml:space="preserve">Rashodi poslovanja i rashodi za nabavu nefinancijske imovine ostvareni su po </w:t>
      </w:r>
      <w:r w:rsidR="00624F90">
        <w:rPr>
          <w:rFonts w:cstheme="minorHAnsi"/>
          <w:sz w:val="24"/>
          <w:szCs w:val="24"/>
        </w:rPr>
        <w:t xml:space="preserve">izvorima financiranja, </w:t>
      </w:r>
      <w:r w:rsidR="0056269A" w:rsidRPr="002318E5">
        <w:rPr>
          <w:rFonts w:cstheme="minorHAnsi"/>
          <w:sz w:val="24"/>
          <w:szCs w:val="24"/>
        </w:rPr>
        <w:t xml:space="preserve">aktivnostima </w:t>
      </w:r>
      <w:r w:rsidR="00624F90">
        <w:rPr>
          <w:rFonts w:cstheme="minorHAnsi"/>
          <w:sz w:val="24"/>
          <w:szCs w:val="24"/>
        </w:rPr>
        <w:t>i projektima</w:t>
      </w:r>
      <w:r w:rsidRPr="002318E5">
        <w:rPr>
          <w:rFonts w:cstheme="minorHAnsi"/>
          <w:sz w:val="24"/>
          <w:szCs w:val="24"/>
        </w:rPr>
        <w:t xml:space="preserve"> </w:t>
      </w:r>
      <w:r w:rsidR="0056269A" w:rsidRPr="002318E5">
        <w:rPr>
          <w:rFonts w:cstheme="minorHAnsi"/>
          <w:sz w:val="24"/>
          <w:szCs w:val="24"/>
        </w:rPr>
        <w:t xml:space="preserve">u posebnom dijelu financijskog plana kako </w:t>
      </w:r>
      <w:r w:rsidR="001B2026">
        <w:rPr>
          <w:rFonts w:cstheme="minorHAnsi"/>
          <w:sz w:val="24"/>
          <w:szCs w:val="24"/>
        </w:rPr>
        <w:t>sl</w:t>
      </w:r>
      <w:r w:rsidR="001B2026" w:rsidRPr="002318E5">
        <w:rPr>
          <w:rFonts w:cstheme="minorHAnsi"/>
          <w:sz w:val="24"/>
          <w:szCs w:val="24"/>
        </w:rPr>
        <w:t>ijedi</w:t>
      </w:r>
      <w:r w:rsidRPr="002318E5">
        <w:rPr>
          <w:rFonts w:cstheme="minorHAnsi"/>
          <w:sz w:val="24"/>
          <w:szCs w:val="24"/>
        </w:rPr>
        <w:t>:</w:t>
      </w:r>
      <w:r w:rsidR="00C1046A" w:rsidRPr="00C1046A">
        <w:rPr>
          <w:rFonts w:cstheme="minorHAnsi"/>
          <w:noProof/>
          <w:lang w:eastAsia="hr-HR"/>
        </w:rPr>
        <w:t xml:space="preserve"> </w:t>
      </w:r>
    </w:p>
    <w:p w:rsidR="00571181" w:rsidRDefault="00571181" w:rsidP="00354972">
      <w:pPr>
        <w:rPr>
          <w:rFonts w:cstheme="minorHAnsi"/>
          <w:noProof/>
          <w:lang w:eastAsia="hr-HR"/>
        </w:rPr>
      </w:pPr>
    </w:p>
    <w:tbl>
      <w:tblPr>
        <w:tblW w:w="0" w:type="auto"/>
        <w:tblInd w:w="108" w:type="dxa"/>
        <w:tblLook w:val="04A0" w:firstRow="1" w:lastRow="0" w:firstColumn="1" w:lastColumn="0" w:noHBand="0" w:noVBand="1"/>
      </w:tblPr>
      <w:tblGrid>
        <w:gridCol w:w="2457"/>
        <w:gridCol w:w="6229"/>
        <w:gridCol w:w="1267"/>
        <w:gridCol w:w="1417"/>
        <w:gridCol w:w="1478"/>
        <w:gridCol w:w="1276"/>
      </w:tblGrid>
      <w:tr w:rsidR="00A0438A" w:rsidRPr="00A0438A" w:rsidTr="00A0438A">
        <w:trPr>
          <w:trHeight w:val="300"/>
        </w:trPr>
        <w:tc>
          <w:tcPr>
            <w:tcW w:w="0" w:type="auto"/>
            <w:tcBorders>
              <w:top w:val="single" w:sz="4" w:space="0" w:color="000000"/>
              <w:left w:val="nil"/>
              <w:bottom w:val="single" w:sz="4" w:space="0" w:color="000000"/>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BROJ KONTA</w:t>
            </w:r>
          </w:p>
        </w:tc>
        <w:tc>
          <w:tcPr>
            <w:tcW w:w="0" w:type="auto"/>
            <w:tcBorders>
              <w:top w:val="single" w:sz="4" w:space="0" w:color="000000"/>
              <w:left w:val="nil"/>
              <w:bottom w:val="single" w:sz="4" w:space="0" w:color="000000"/>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VRSTA RASHODA / IZDATAKA</w:t>
            </w:r>
          </w:p>
        </w:tc>
        <w:tc>
          <w:tcPr>
            <w:tcW w:w="0" w:type="auto"/>
            <w:tcBorders>
              <w:top w:val="single" w:sz="4" w:space="0" w:color="000000"/>
              <w:left w:val="nil"/>
              <w:bottom w:val="single" w:sz="4" w:space="0" w:color="000000"/>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PLANIRANO</w:t>
            </w:r>
          </w:p>
        </w:tc>
        <w:tc>
          <w:tcPr>
            <w:tcW w:w="0" w:type="auto"/>
            <w:tcBorders>
              <w:top w:val="single" w:sz="4" w:space="0" w:color="000000"/>
              <w:left w:val="nil"/>
              <w:bottom w:val="single" w:sz="4" w:space="0" w:color="000000"/>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REALIZIRANO</w:t>
            </w:r>
          </w:p>
        </w:tc>
        <w:tc>
          <w:tcPr>
            <w:tcW w:w="1478" w:type="dxa"/>
            <w:tcBorders>
              <w:top w:val="single" w:sz="4" w:space="0" w:color="000000"/>
              <w:left w:val="nil"/>
              <w:bottom w:val="single" w:sz="4" w:space="0" w:color="000000"/>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RAZLIKA</w:t>
            </w:r>
          </w:p>
        </w:tc>
        <w:tc>
          <w:tcPr>
            <w:tcW w:w="1276" w:type="dxa"/>
            <w:tcBorders>
              <w:top w:val="single" w:sz="4" w:space="0" w:color="000000"/>
              <w:left w:val="nil"/>
              <w:bottom w:val="single" w:sz="4" w:space="0" w:color="000000"/>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INDEKS</w:t>
            </w:r>
          </w:p>
        </w:tc>
      </w:tr>
      <w:tr w:rsidR="00A0438A" w:rsidRPr="00A0438A" w:rsidTr="00A0438A">
        <w:trPr>
          <w:trHeight w:val="300"/>
        </w:trPr>
        <w:tc>
          <w:tcPr>
            <w:tcW w:w="0" w:type="auto"/>
            <w:tcBorders>
              <w:top w:val="nil"/>
              <w:left w:val="nil"/>
              <w:bottom w:val="nil"/>
              <w:right w:val="nil"/>
            </w:tcBorders>
            <w:shd w:val="clear" w:color="696969" w:fill="696969"/>
            <w:vAlign w:val="center"/>
            <w:hideMark/>
          </w:tcPr>
          <w:p w:rsidR="00A0438A" w:rsidRPr="00A0438A" w:rsidRDefault="00A0438A" w:rsidP="00A0438A">
            <w:pPr>
              <w:spacing w:after="0" w:line="240" w:lineRule="auto"/>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 xml:space="preserve">  </w:t>
            </w:r>
          </w:p>
        </w:tc>
        <w:tc>
          <w:tcPr>
            <w:tcW w:w="0" w:type="auto"/>
            <w:tcBorders>
              <w:top w:val="nil"/>
              <w:left w:val="nil"/>
              <w:bottom w:val="nil"/>
              <w:right w:val="nil"/>
            </w:tcBorders>
            <w:shd w:val="clear" w:color="696969" w:fill="696969"/>
            <w:vAlign w:val="center"/>
            <w:hideMark/>
          </w:tcPr>
          <w:p w:rsidR="00A0438A" w:rsidRPr="00A0438A" w:rsidRDefault="00A0438A" w:rsidP="00A0438A">
            <w:pPr>
              <w:spacing w:after="0" w:line="240" w:lineRule="auto"/>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SVEUKUPNO RASHODI / IZDACI</w:t>
            </w:r>
          </w:p>
        </w:tc>
        <w:tc>
          <w:tcPr>
            <w:tcW w:w="0" w:type="auto"/>
            <w:tcBorders>
              <w:top w:val="nil"/>
              <w:left w:val="nil"/>
              <w:bottom w:val="nil"/>
              <w:right w:val="nil"/>
            </w:tcBorders>
            <w:shd w:val="clear" w:color="696969" w:fill="696969"/>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4.132.841,91</w:t>
            </w:r>
          </w:p>
        </w:tc>
        <w:tc>
          <w:tcPr>
            <w:tcW w:w="0" w:type="auto"/>
            <w:tcBorders>
              <w:top w:val="nil"/>
              <w:left w:val="nil"/>
              <w:bottom w:val="nil"/>
              <w:right w:val="nil"/>
            </w:tcBorders>
            <w:shd w:val="clear" w:color="696969" w:fill="696969"/>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1.915.457,77</w:t>
            </w:r>
          </w:p>
        </w:tc>
        <w:tc>
          <w:tcPr>
            <w:tcW w:w="1478" w:type="dxa"/>
            <w:tcBorders>
              <w:top w:val="nil"/>
              <w:left w:val="nil"/>
              <w:bottom w:val="nil"/>
              <w:right w:val="nil"/>
            </w:tcBorders>
            <w:shd w:val="clear" w:color="696969" w:fill="696969"/>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2.217.384,14</w:t>
            </w:r>
          </w:p>
        </w:tc>
        <w:tc>
          <w:tcPr>
            <w:tcW w:w="1276" w:type="dxa"/>
            <w:tcBorders>
              <w:top w:val="nil"/>
              <w:left w:val="nil"/>
              <w:bottom w:val="nil"/>
              <w:right w:val="nil"/>
            </w:tcBorders>
            <w:shd w:val="clear" w:color="696969" w:fill="696969"/>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46,35</w:t>
            </w:r>
          </w:p>
        </w:tc>
      </w:tr>
      <w:tr w:rsidR="00A0438A" w:rsidRPr="00A0438A" w:rsidTr="00A0438A">
        <w:trPr>
          <w:trHeight w:val="300"/>
        </w:trPr>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Izvor   1.0.000001</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 0pći prihodi i primici - GRAD UMAG</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203.090,00</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70.953,58</w:t>
            </w:r>
          </w:p>
        </w:tc>
        <w:tc>
          <w:tcPr>
            <w:tcW w:w="1478" w:type="dxa"/>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132.136,42</w:t>
            </w:r>
          </w:p>
        </w:tc>
        <w:tc>
          <w:tcPr>
            <w:tcW w:w="1276" w:type="dxa"/>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34,94</w:t>
            </w:r>
          </w:p>
        </w:tc>
      </w:tr>
      <w:tr w:rsidR="00A0438A" w:rsidRPr="00A0438A" w:rsidTr="00A0438A">
        <w:trPr>
          <w:trHeight w:val="300"/>
        </w:trPr>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Program  14</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Obrazovanje</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203.090,00</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70.953,58</w:t>
            </w:r>
          </w:p>
        </w:tc>
        <w:tc>
          <w:tcPr>
            <w:tcW w:w="1478" w:type="dxa"/>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132.136,42</w:t>
            </w:r>
          </w:p>
        </w:tc>
        <w:tc>
          <w:tcPr>
            <w:tcW w:w="1276" w:type="dxa"/>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34,94</w:t>
            </w:r>
          </w:p>
        </w:tc>
      </w:tr>
      <w:tr w:rsidR="00A0438A" w:rsidRPr="00A0438A" w:rsidTr="00A0438A">
        <w:trPr>
          <w:trHeight w:val="300"/>
        </w:trPr>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Program  015</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OBRAZOVANJE</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203.090,00</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70.953,58</w:t>
            </w:r>
          </w:p>
        </w:tc>
        <w:tc>
          <w:tcPr>
            <w:tcW w:w="1478" w:type="dxa"/>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132.136,42</w:t>
            </w:r>
          </w:p>
        </w:tc>
        <w:tc>
          <w:tcPr>
            <w:tcW w:w="1276" w:type="dxa"/>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34,94</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Aktivnost  A100037</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Redovna djelatnost osnovnih škola</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31.000,00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9.449,09</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21.550,91</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30,48</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3121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Dodatno zdravstveno osiguranje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6.500,00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5.440,00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1.060,00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83,69</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3223</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Energija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13.500,00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13.500,00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3234</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Komunalne usluge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7.000,00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7.000,00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3237</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Intelektualne i osobne usluge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1.309,09</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-9,09</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100,70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3292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Premije osiguranja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2.700,00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2.700,00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100,00</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Aktivnost  A100042</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Rad s djecom s teškoćama u razvoju</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36.560,00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17.645,54</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18.914,46</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48,26</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3111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Plaće za redovan rad</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30.000,00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14.401,25</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15.598,75</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48,00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3121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Ostali rashodi za zaposlene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400,00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57,14</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3132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Doprinosi za zdravstveno osiguranje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4.960,00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2.376,19</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2.583,81</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47,91</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3212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Naknade za prijevoz, za rad na terenu i odvojeni život</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468,10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431,90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52,01</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Aktivnost  A100045</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Produženi boravak učenika u osnovnim školama</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101.510,00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43.858,95</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57.651,05</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43,21</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3111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Plaće za redovan rad</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87.500,00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37.969,59</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49.530,41</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43,39</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3132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Doprinosi za zdravstveno osiguranje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14.010,00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5.889,36</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8.120,64</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42,04</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Tekući projekt  T100065</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Pomoćnici u nastavi - Škola puna znanja</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34.020,00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34.020,00</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3111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Plaće za redovan rad</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28.900,00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28.900,00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3132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Doprinosi za obvezno zdravstveno osiguranje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5.120,00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5.120,00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Izvor   1.4.</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 Opći prihodi i primici - minimalni standard</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242.938,00</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135.298,98</w:t>
            </w:r>
          </w:p>
        </w:tc>
        <w:tc>
          <w:tcPr>
            <w:tcW w:w="1478" w:type="dxa"/>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107.639,02</w:t>
            </w:r>
          </w:p>
        </w:tc>
        <w:tc>
          <w:tcPr>
            <w:tcW w:w="1276" w:type="dxa"/>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55,69</w:t>
            </w:r>
          </w:p>
        </w:tc>
      </w:tr>
      <w:tr w:rsidR="00A0438A" w:rsidRPr="00A0438A" w:rsidTr="00A0438A">
        <w:trPr>
          <w:trHeight w:val="300"/>
        </w:trPr>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Program  14</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Obrazovanje</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242.938,00</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135.298,98</w:t>
            </w:r>
          </w:p>
        </w:tc>
        <w:tc>
          <w:tcPr>
            <w:tcW w:w="1478" w:type="dxa"/>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107.639,02</w:t>
            </w:r>
          </w:p>
        </w:tc>
        <w:tc>
          <w:tcPr>
            <w:tcW w:w="1276" w:type="dxa"/>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55,69</w:t>
            </w:r>
          </w:p>
        </w:tc>
      </w:tr>
      <w:tr w:rsidR="00A0438A" w:rsidRPr="00A0438A" w:rsidTr="00A0438A">
        <w:trPr>
          <w:trHeight w:val="300"/>
        </w:trPr>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lastRenderedPageBreak/>
              <w:t>Program  015</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OBRAZOVANJE</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242.938,00</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135.298,98</w:t>
            </w:r>
          </w:p>
        </w:tc>
        <w:tc>
          <w:tcPr>
            <w:tcW w:w="1478" w:type="dxa"/>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107.639,02</w:t>
            </w:r>
          </w:p>
        </w:tc>
        <w:tc>
          <w:tcPr>
            <w:tcW w:w="1276" w:type="dxa"/>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55,69</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Aktivnost  A100037</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Redovna djelatnost osnovnih škola</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196.226,00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125.707,99</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70.518,01</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64,06</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3211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Službena putovanja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9.900,00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6.239,62</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3.660,38</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63,03</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3213</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Stručno usavršavanje zaposlenika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1.600,00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425,40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1.174,60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26,59</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3221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Uredski materijal i ostali materijalni rashodi</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23.000,00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14.805,66</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8.194,34</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64,37</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3223</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Energija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43.603,00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41.682,27</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1.920,73</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95,59</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3224</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Materijal i dijelovi za tekuće i investicijsko održavanje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4.360,00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1.717,18</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2.642,82</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39,38</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3225</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Sitni inventar i auto gume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2.200,00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527,13</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1.672,87</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23,96</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3227</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Službena, radna i zaštitna odjeća i obuća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1.900,00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1.425,77</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474,23</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75,04</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Usluge telefona, pošte i prijevoza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5.500,00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2.586,47</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2.913,53</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47,03</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Usluge tekućeg i investicijskog održavanja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24.633,00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8.726,06</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15.906,94</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35,42</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3233</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Usluge promidžbe i informiranja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331,58</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-31,58</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110,53</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3234</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Komunalne usluge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15.500,00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15.128,95</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371,05</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97,61</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3235</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Najamnina za korištenje školske sportske dvorane i sl.</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31.300,00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18.706,73</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12.593,27</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59,77</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3236</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Zdravstvene i veterinarske usluge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2.700,00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1.724,87</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975,13</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63,88</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3237</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Intelektualne i osobne usluge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2.310,00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180,76</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2.129,24</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7,83</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3238</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Računalne usluge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4.400,00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3.503,46</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896,54</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79,62</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3239</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Ostale usluge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2.600,00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532,06</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2.067,94</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20,46</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3292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Premije osiguranja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5.300,00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388,00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4.912,00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7,32</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3294</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Članarine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639,09</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260,91</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71,01</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3299</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Ostali nespomenuti rashodi poslovanja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1.320,00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908,63</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411,37</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68,84</w:t>
            </w:r>
          </w:p>
        </w:tc>
      </w:tr>
      <w:tr w:rsidR="00A0438A" w:rsidRPr="00A0438A" w:rsidTr="00A0438A">
        <w:trPr>
          <w:trHeight w:val="300"/>
        </w:trPr>
        <w:tc>
          <w:tcPr>
            <w:tcW w:w="0" w:type="auto"/>
            <w:tcBorders>
              <w:top w:val="nil"/>
              <w:left w:val="nil"/>
              <w:bottom w:val="nil"/>
              <w:right w:val="nil"/>
            </w:tcBorders>
            <w:shd w:val="clear" w:color="6F00B0" w:fill="6F00B0"/>
            <w:vAlign w:val="center"/>
            <w:hideMark/>
          </w:tcPr>
          <w:p w:rsidR="00A0438A" w:rsidRPr="00A0438A" w:rsidRDefault="00A0438A" w:rsidP="00A0438A">
            <w:pPr>
              <w:spacing w:after="0" w:line="240" w:lineRule="auto"/>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Odjel   021</w:t>
            </w:r>
          </w:p>
        </w:tc>
        <w:tc>
          <w:tcPr>
            <w:tcW w:w="0" w:type="auto"/>
            <w:tcBorders>
              <w:top w:val="nil"/>
              <w:left w:val="nil"/>
              <w:bottom w:val="nil"/>
              <w:right w:val="nil"/>
            </w:tcBorders>
            <w:shd w:val="clear" w:color="6F00B0" w:fill="6F00B0"/>
            <w:vAlign w:val="center"/>
            <w:hideMark/>
          </w:tcPr>
          <w:p w:rsidR="00A0438A" w:rsidRPr="00A0438A" w:rsidRDefault="00A0438A" w:rsidP="00A0438A">
            <w:pPr>
              <w:spacing w:after="0" w:line="240" w:lineRule="auto"/>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ODJEL - OSNOVNA GLAZBENA ŠKOLA</w:t>
            </w:r>
          </w:p>
        </w:tc>
        <w:tc>
          <w:tcPr>
            <w:tcW w:w="0" w:type="auto"/>
            <w:tcBorders>
              <w:top w:val="nil"/>
              <w:left w:val="nil"/>
              <w:bottom w:val="nil"/>
              <w:right w:val="nil"/>
            </w:tcBorders>
            <w:shd w:val="clear" w:color="6F00B0" w:fill="6F00B0"/>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12.900,00</w:t>
            </w:r>
          </w:p>
        </w:tc>
        <w:tc>
          <w:tcPr>
            <w:tcW w:w="0" w:type="auto"/>
            <w:tcBorders>
              <w:top w:val="nil"/>
              <w:left w:val="nil"/>
              <w:bottom w:val="nil"/>
              <w:right w:val="nil"/>
            </w:tcBorders>
            <w:shd w:val="clear" w:color="6F00B0" w:fill="6F00B0"/>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5.528,30</w:t>
            </w:r>
          </w:p>
        </w:tc>
        <w:tc>
          <w:tcPr>
            <w:tcW w:w="1478" w:type="dxa"/>
            <w:tcBorders>
              <w:top w:val="nil"/>
              <w:left w:val="nil"/>
              <w:bottom w:val="nil"/>
              <w:right w:val="nil"/>
            </w:tcBorders>
            <w:shd w:val="clear" w:color="6F00B0" w:fill="6F00B0"/>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7.371,70</w:t>
            </w:r>
          </w:p>
        </w:tc>
        <w:tc>
          <w:tcPr>
            <w:tcW w:w="1276" w:type="dxa"/>
            <w:tcBorders>
              <w:top w:val="nil"/>
              <w:left w:val="nil"/>
              <w:bottom w:val="nil"/>
              <w:right w:val="nil"/>
            </w:tcBorders>
            <w:shd w:val="clear" w:color="6F00B0" w:fill="6F00B0"/>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42,86</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3211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Službena putovanja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330,00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391,71</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-61,71</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118,70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3213</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Stručno usavršavanje zaposlenika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3221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Uredski materijal i ostali materijalni rashodi</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930,00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103,19</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826,81</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11,10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3223</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Energija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6.400,00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2.750,00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3.650,00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42,97</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3224</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 xml:space="preserve">Materijal i dijelovi za tekuće i </w:t>
            </w:r>
            <w:r w:rsidR="000A228D" w:rsidRPr="00A0438A">
              <w:rPr>
                <w:rFonts w:ascii="Arial" w:eastAsia="Times New Roman" w:hAnsi="Arial" w:cs="Arial"/>
                <w:color w:val="000000"/>
                <w:sz w:val="18"/>
                <w:szCs w:val="18"/>
                <w:lang w:eastAsia="hr-HR"/>
              </w:rPr>
              <w:t>investicijsko</w:t>
            </w:r>
            <w:r w:rsidRPr="00A0438A">
              <w:rPr>
                <w:rFonts w:ascii="Arial" w:eastAsia="Times New Roman" w:hAnsi="Arial" w:cs="Arial"/>
                <w:color w:val="000000"/>
                <w:sz w:val="18"/>
                <w:szCs w:val="18"/>
                <w:lang w:eastAsia="hr-HR"/>
              </w:rPr>
              <w:t xml:space="preserve"> održavanje građevinskih objekata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270,00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53,28</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216,72</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19,73</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3225</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Sitni inventar i auto gume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270,00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270,00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Usluge telefona, pošte i prijevoza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930,00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443,43</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486,57</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47,68</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Usluge tekućeg i investicijskog održavanja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930,00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167,00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763,00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17,96</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3233</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Usluge promidžbe i informiranja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63,72</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6,28</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91,03</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3234</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Komunalne usluge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1.460,00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960,00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65,75</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3236</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Zdravstvene usluge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lastRenderedPageBreak/>
              <w:t>3237</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Intelektualne i osobne usluge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140,00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140,00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3238</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Računalne usluge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1,66</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128,34</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1,28</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3239</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Ostale usluge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114,16</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15,84</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87,82</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3241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Naknade troškova osobama izvan radnog odnosa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120,00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80,00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3294</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Članarine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3295</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Pristojbe i naknade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3299</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Ostali nespomenuti rashodi poslovanja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350,00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360,15</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-10,15</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102,90</w:t>
            </w:r>
          </w:p>
        </w:tc>
      </w:tr>
      <w:tr w:rsidR="00A0438A" w:rsidRPr="00A0438A" w:rsidTr="00A0438A">
        <w:trPr>
          <w:trHeight w:val="48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Kapitalni projekt  K100008</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Opremanje osnovnih škola</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46.712,00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9.590,99</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37.121,01</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20,53</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4221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Uredska oprema i namještaj</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31.610,00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5.852,91</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25.757,09</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18,52</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4223</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Oprema za održavanje i zaštitu</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7.000,00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7.000,00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4227</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Uređaji, strojevi i oprema za ostale namjene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4.442,00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644,56</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3.797,44</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14,51</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4241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Knjige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1.660,00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1.506,52</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153,48</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90,75</w:t>
            </w:r>
          </w:p>
        </w:tc>
      </w:tr>
      <w:tr w:rsidR="00A0438A" w:rsidRPr="00A0438A" w:rsidTr="00A0438A">
        <w:trPr>
          <w:trHeight w:val="300"/>
        </w:trPr>
        <w:tc>
          <w:tcPr>
            <w:tcW w:w="0" w:type="auto"/>
            <w:tcBorders>
              <w:top w:val="nil"/>
              <w:left w:val="nil"/>
              <w:bottom w:val="nil"/>
              <w:right w:val="nil"/>
            </w:tcBorders>
            <w:shd w:val="clear" w:color="6F00B0" w:fill="6F00B0"/>
            <w:vAlign w:val="center"/>
            <w:hideMark/>
          </w:tcPr>
          <w:p w:rsidR="00A0438A" w:rsidRPr="00A0438A" w:rsidRDefault="00A0438A" w:rsidP="00A0438A">
            <w:pPr>
              <w:spacing w:after="0" w:line="240" w:lineRule="auto"/>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Odjel   021</w:t>
            </w:r>
          </w:p>
        </w:tc>
        <w:tc>
          <w:tcPr>
            <w:tcW w:w="0" w:type="auto"/>
            <w:tcBorders>
              <w:top w:val="nil"/>
              <w:left w:val="nil"/>
              <w:bottom w:val="nil"/>
              <w:right w:val="nil"/>
            </w:tcBorders>
            <w:shd w:val="clear" w:color="6F00B0" w:fill="6F00B0"/>
            <w:vAlign w:val="center"/>
            <w:hideMark/>
          </w:tcPr>
          <w:p w:rsidR="00A0438A" w:rsidRPr="00A0438A" w:rsidRDefault="00A0438A" w:rsidP="00A0438A">
            <w:pPr>
              <w:spacing w:after="0" w:line="240" w:lineRule="auto"/>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ODJEL - OSNOVNA GLAZBENA ŠKOLA</w:t>
            </w:r>
          </w:p>
        </w:tc>
        <w:tc>
          <w:tcPr>
            <w:tcW w:w="0" w:type="auto"/>
            <w:tcBorders>
              <w:top w:val="nil"/>
              <w:left w:val="nil"/>
              <w:bottom w:val="nil"/>
              <w:right w:val="nil"/>
            </w:tcBorders>
            <w:shd w:val="clear" w:color="6F00B0" w:fill="6F00B0"/>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2.000,00</w:t>
            </w:r>
          </w:p>
        </w:tc>
        <w:tc>
          <w:tcPr>
            <w:tcW w:w="0" w:type="auto"/>
            <w:tcBorders>
              <w:top w:val="nil"/>
              <w:left w:val="nil"/>
              <w:bottom w:val="nil"/>
              <w:right w:val="nil"/>
            </w:tcBorders>
            <w:shd w:val="clear" w:color="6F00B0" w:fill="6F00B0"/>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1.587,00</w:t>
            </w:r>
          </w:p>
        </w:tc>
        <w:tc>
          <w:tcPr>
            <w:tcW w:w="1478" w:type="dxa"/>
            <w:tcBorders>
              <w:top w:val="nil"/>
              <w:left w:val="nil"/>
              <w:bottom w:val="nil"/>
              <w:right w:val="nil"/>
            </w:tcBorders>
            <w:shd w:val="clear" w:color="6F00B0" w:fill="6F00B0"/>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413,00</w:t>
            </w:r>
          </w:p>
        </w:tc>
        <w:tc>
          <w:tcPr>
            <w:tcW w:w="1276" w:type="dxa"/>
            <w:tcBorders>
              <w:top w:val="nil"/>
              <w:left w:val="nil"/>
              <w:bottom w:val="nil"/>
              <w:right w:val="nil"/>
            </w:tcBorders>
            <w:shd w:val="clear" w:color="6F00B0" w:fill="6F00B0"/>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79,35</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4223</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Oprema za održavanje i zaštitu</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4226</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Sportska i glazbena oprema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1.900,00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1.587,00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313,00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83,53</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4241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Knjige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Izvor   3.1.000001</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 Vlastiti prihodi - prihodi korisnika</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5.620,00</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3.310,19</w:t>
            </w:r>
          </w:p>
        </w:tc>
        <w:tc>
          <w:tcPr>
            <w:tcW w:w="1478" w:type="dxa"/>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2.309,81</w:t>
            </w:r>
          </w:p>
        </w:tc>
        <w:tc>
          <w:tcPr>
            <w:tcW w:w="1276" w:type="dxa"/>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58,90</w:t>
            </w:r>
          </w:p>
        </w:tc>
      </w:tr>
      <w:tr w:rsidR="00A0438A" w:rsidRPr="00A0438A" w:rsidTr="00A0438A">
        <w:trPr>
          <w:trHeight w:val="300"/>
        </w:trPr>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Program  14</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Obrazovanje</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5.620,00</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3.310,19</w:t>
            </w:r>
          </w:p>
        </w:tc>
        <w:tc>
          <w:tcPr>
            <w:tcW w:w="1478" w:type="dxa"/>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2.309,81</w:t>
            </w:r>
          </w:p>
        </w:tc>
        <w:tc>
          <w:tcPr>
            <w:tcW w:w="1276" w:type="dxa"/>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58,90</w:t>
            </w:r>
          </w:p>
        </w:tc>
      </w:tr>
      <w:tr w:rsidR="00A0438A" w:rsidRPr="00A0438A" w:rsidTr="00A0438A">
        <w:trPr>
          <w:trHeight w:val="300"/>
        </w:trPr>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Program  015</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OBRAZOVANJE</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5.620,00</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3.310,19</w:t>
            </w:r>
          </w:p>
        </w:tc>
        <w:tc>
          <w:tcPr>
            <w:tcW w:w="1478" w:type="dxa"/>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2.309,81</w:t>
            </w:r>
          </w:p>
        </w:tc>
        <w:tc>
          <w:tcPr>
            <w:tcW w:w="1276" w:type="dxa"/>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58,90</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Aktivnost  A100037</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Redovna djelatnost osnovnih škola</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5.620,00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3.310,19</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2.309,81</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58,90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3214</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Ostale naknade troškova zaposlenima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3222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Ostali materijal za zadrugu</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3223</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Energija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1.200,00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604,93</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595,07</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50,41</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Usluge tekućeg i investicijskog održavanja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3234</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Komunalne usluge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870,92</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129,08</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87,09</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3291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Naknade za rad  predstavničkih i izvršnih tijela  - Školski</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800,00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428,04</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371,96</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53,51</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3299</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Ostali nespomenuti rashodi poslovanja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1.190,00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1.406,30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-216,30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118,18</w:t>
            </w:r>
          </w:p>
        </w:tc>
      </w:tr>
      <w:tr w:rsidR="00A0438A" w:rsidRPr="00A0438A" w:rsidTr="00A0438A">
        <w:trPr>
          <w:trHeight w:val="300"/>
        </w:trPr>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Izvor   4.9.000001</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 Prihodi za posebne namjene -  prihodi korisnika</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180.189,30</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79.499,91</w:t>
            </w:r>
          </w:p>
        </w:tc>
        <w:tc>
          <w:tcPr>
            <w:tcW w:w="1478" w:type="dxa"/>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100.689,39</w:t>
            </w:r>
          </w:p>
        </w:tc>
        <w:tc>
          <w:tcPr>
            <w:tcW w:w="1276" w:type="dxa"/>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44,12</w:t>
            </w:r>
          </w:p>
        </w:tc>
      </w:tr>
      <w:tr w:rsidR="00A0438A" w:rsidRPr="00A0438A" w:rsidTr="00A0438A">
        <w:trPr>
          <w:trHeight w:val="300"/>
        </w:trPr>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Program  14</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Obrazovanje</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180.189,30</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79.499,91</w:t>
            </w:r>
          </w:p>
        </w:tc>
        <w:tc>
          <w:tcPr>
            <w:tcW w:w="1478" w:type="dxa"/>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100.689,39</w:t>
            </w:r>
          </w:p>
        </w:tc>
        <w:tc>
          <w:tcPr>
            <w:tcW w:w="1276" w:type="dxa"/>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44,12</w:t>
            </w:r>
          </w:p>
        </w:tc>
      </w:tr>
      <w:tr w:rsidR="00A0438A" w:rsidRPr="00A0438A" w:rsidTr="00A0438A">
        <w:trPr>
          <w:trHeight w:val="300"/>
        </w:trPr>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Program  015</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OBRAZOVANJE</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180.189,30</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79.499,91</w:t>
            </w:r>
          </w:p>
        </w:tc>
        <w:tc>
          <w:tcPr>
            <w:tcW w:w="1478" w:type="dxa"/>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100.689,39</w:t>
            </w:r>
          </w:p>
        </w:tc>
        <w:tc>
          <w:tcPr>
            <w:tcW w:w="1276" w:type="dxa"/>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44,12</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Aktivnost  A100037</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Redovna djelatnost osnovnih škola</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49.204,53</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20.401,17</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28.803,36</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41,46</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3121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Dodatno zdravstveno osiguranje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1.539,96</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-39,96</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102,66</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lastRenderedPageBreak/>
              <w:t>3221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Uredski materijal i ostali materijalni rashodi</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16.584,53</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9.079,09</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7.505,44</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54,74</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Usluge telefona, pošte i prijevoza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2.500,00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1.000,00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Usluge tekućeg i investicijskog održavanja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2.650,00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175,76</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2.474,24</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6,63</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3292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Premije osiguranja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4.300,00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4.300,00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3299</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Ostali nespomenuti rashodi poslovanja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3.600,00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2,83</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3.597,17</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0,08</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3722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Naknade građanima i kućanstvima u naravi - radne bilježnice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6F00B0" w:fill="6F00B0"/>
            <w:vAlign w:val="center"/>
            <w:hideMark/>
          </w:tcPr>
          <w:p w:rsidR="00A0438A" w:rsidRPr="00A0438A" w:rsidRDefault="00A0438A" w:rsidP="00A0438A">
            <w:pPr>
              <w:spacing w:after="0" w:line="240" w:lineRule="auto"/>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Odjel   021</w:t>
            </w:r>
          </w:p>
        </w:tc>
        <w:tc>
          <w:tcPr>
            <w:tcW w:w="0" w:type="auto"/>
            <w:tcBorders>
              <w:top w:val="nil"/>
              <w:left w:val="nil"/>
              <w:bottom w:val="nil"/>
              <w:right w:val="nil"/>
            </w:tcBorders>
            <w:shd w:val="clear" w:color="6F00B0" w:fill="6F00B0"/>
            <w:vAlign w:val="center"/>
            <w:hideMark/>
          </w:tcPr>
          <w:p w:rsidR="00A0438A" w:rsidRPr="00A0438A" w:rsidRDefault="00A0438A" w:rsidP="00A0438A">
            <w:pPr>
              <w:spacing w:after="0" w:line="240" w:lineRule="auto"/>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ODJEL - OSNOVNA GLAZBENA ŠKOLA</w:t>
            </w:r>
          </w:p>
        </w:tc>
        <w:tc>
          <w:tcPr>
            <w:tcW w:w="0" w:type="auto"/>
            <w:tcBorders>
              <w:top w:val="nil"/>
              <w:left w:val="nil"/>
              <w:bottom w:val="nil"/>
              <w:right w:val="nil"/>
            </w:tcBorders>
            <w:shd w:val="clear" w:color="6F00B0" w:fill="6F00B0"/>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17.870,00</w:t>
            </w:r>
          </w:p>
        </w:tc>
        <w:tc>
          <w:tcPr>
            <w:tcW w:w="0" w:type="auto"/>
            <w:tcBorders>
              <w:top w:val="nil"/>
              <w:left w:val="nil"/>
              <w:bottom w:val="nil"/>
              <w:right w:val="nil"/>
            </w:tcBorders>
            <w:shd w:val="clear" w:color="6F00B0" w:fill="6F00B0"/>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8.603,53</w:t>
            </w:r>
          </w:p>
        </w:tc>
        <w:tc>
          <w:tcPr>
            <w:tcW w:w="1478" w:type="dxa"/>
            <w:tcBorders>
              <w:top w:val="nil"/>
              <w:left w:val="nil"/>
              <w:bottom w:val="nil"/>
              <w:right w:val="nil"/>
            </w:tcBorders>
            <w:shd w:val="clear" w:color="6F00B0" w:fill="6F00B0"/>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9.266,47</w:t>
            </w:r>
          </w:p>
        </w:tc>
        <w:tc>
          <w:tcPr>
            <w:tcW w:w="1276" w:type="dxa"/>
            <w:tcBorders>
              <w:top w:val="nil"/>
              <w:left w:val="nil"/>
              <w:bottom w:val="nil"/>
              <w:right w:val="nil"/>
            </w:tcBorders>
            <w:shd w:val="clear" w:color="6F00B0" w:fill="6F00B0"/>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48,15</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3111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Plaće za redovan rad</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14.750,00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7.036,64</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7.713,36</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47,71</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3132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Doprinosi za obvezno zdravstveno osiguranje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2.450,00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1.161,05</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1.288,95</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47,39</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3212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Naknade za prijevoz, za rad na terenu i odvojeni život</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670,00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405,84</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264,16</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60,57</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Aktivnost  A100045</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Produženi boravak učenika u osnovnim školama</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130.784,77</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59.098,74</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71.686,03</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45,19</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3111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Plaće za redovan rad</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77.440,00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41.275,83</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36.164,17</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53,30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3113</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Plaće za prekovremeni rad</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6.000,00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2.457,54</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3.542,46</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40,96</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3121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Ostali rashodi za zaposlene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6.400,00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3.541,44</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2.858,56</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55,34</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3132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Doprinosi za obvezno zdravstveno osiguranje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13.184,77</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6.806,06</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6.378,71</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51,62</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3212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 xml:space="preserve">Naknade za prijevoz, za </w:t>
            </w:r>
            <w:r w:rsidR="000A228D">
              <w:rPr>
                <w:rFonts w:ascii="Arial" w:eastAsia="Times New Roman" w:hAnsi="Arial" w:cs="Arial"/>
                <w:color w:val="000000"/>
                <w:sz w:val="18"/>
                <w:szCs w:val="18"/>
                <w:lang w:eastAsia="hr-HR"/>
              </w:rPr>
              <w:t>rad na t</w:t>
            </w:r>
            <w:r w:rsidRPr="00A0438A">
              <w:rPr>
                <w:rFonts w:ascii="Arial" w:eastAsia="Times New Roman" w:hAnsi="Arial" w:cs="Arial"/>
                <w:color w:val="000000"/>
                <w:sz w:val="18"/>
                <w:szCs w:val="18"/>
                <w:lang w:eastAsia="hr-HR"/>
              </w:rPr>
              <w:t>erenu i odvojeni život</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3.000,00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670,62</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2.329,38</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22,35</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3222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Materijal i sirovine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20.000,00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4.347,25</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15.652,75</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21,74</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3223</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Energija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2.760,00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2.760,00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3236</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Zdravstvene i veterinarske usluge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48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Kapitalni projekt  K100008</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Opremanje osnovnih škola</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200,00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200,00</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4241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 xml:space="preserve">Knjige u </w:t>
            </w:r>
            <w:r w:rsidR="000A228D" w:rsidRPr="00A0438A">
              <w:rPr>
                <w:rFonts w:ascii="Arial" w:eastAsia="Times New Roman" w:hAnsi="Arial" w:cs="Arial"/>
                <w:color w:val="000000"/>
                <w:sz w:val="18"/>
                <w:szCs w:val="18"/>
                <w:lang w:eastAsia="hr-HR"/>
              </w:rPr>
              <w:t>knjižnici</w:t>
            </w:r>
            <w:r w:rsidRPr="00A0438A">
              <w:rPr>
                <w:rFonts w:ascii="Arial" w:eastAsia="Times New Roman" w:hAnsi="Arial" w:cs="Arial"/>
                <w:color w:val="000000"/>
                <w:sz w:val="18"/>
                <w:szCs w:val="18"/>
                <w:lang w:eastAsia="hr-HR"/>
              </w:rPr>
              <w:t xml:space="preserve"> - udžbenici</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Izvor   5.1.000001</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5. POMOĆI - ZA PRORAČUNSKE KORISNIKE</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271.266,56</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110.795,59</w:t>
            </w:r>
          </w:p>
        </w:tc>
        <w:tc>
          <w:tcPr>
            <w:tcW w:w="1478" w:type="dxa"/>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160.470,97</w:t>
            </w:r>
          </w:p>
        </w:tc>
        <w:tc>
          <w:tcPr>
            <w:tcW w:w="1276" w:type="dxa"/>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40,84</w:t>
            </w:r>
          </w:p>
        </w:tc>
      </w:tr>
      <w:tr w:rsidR="00A0438A" w:rsidRPr="00A0438A" w:rsidTr="00A0438A">
        <w:trPr>
          <w:trHeight w:val="300"/>
        </w:trPr>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Program  14</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Obrazovanje</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271.266,56</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110.795,59</w:t>
            </w:r>
          </w:p>
        </w:tc>
        <w:tc>
          <w:tcPr>
            <w:tcW w:w="1478" w:type="dxa"/>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160.470,97</w:t>
            </w:r>
          </w:p>
        </w:tc>
        <w:tc>
          <w:tcPr>
            <w:tcW w:w="1276" w:type="dxa"/>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40,84</w:t>
            </w:r>
          </w:p>
        </w:tc>
      </w:tr>
      <w:tr w:rsidR="00A0438A" w:rsidRPr="00A0438A" w:rsidTr="00A0438A">
        <w:trPr>
          <w:trHeight w:val="300"/>
        </w:trPr>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Program  015</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OBRAZOVANJE</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271.266,56</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110.795,59</w:t>
            </w:r>
          </w:p>
        </w:tc>
        <w:tc>
          <w:tcPr>
            <w:tcW w:w="1478" w:type="dxa"/>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160.470,97</w:t>
            </w:r>
          </w:p>
        </w:tc>
        <w:tc>
          <w:tcPr>
            <w:tcW w:w="1276" w:type="dxa"/>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40,84</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Aktivnost  A100037</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Redovna djelatnost osnovnih škola</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241.400,00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98.868,11</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142.531,89</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40,96</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3111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Plaće za redovan rad po sudskim presudama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3132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Doprinosi za obvezno zdravstveno osiguranje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3133</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Doprinosi za obvezno osiguranje u slučaju nezaposlenosti</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3222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Namirnice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198.000,00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96.945,03</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101.054,97</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48,96</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3295</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Pristojbe i naknade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3296</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Troškovi sudskih postupaka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627,90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372,10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62,79</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3299</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Ostali nespomenuti rashodi poslovanja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3.600,00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1.295,18</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2.304,82</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35,98</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lastRenderedPageBreak/>
              <w:t>3433</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Zatezne kamate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3722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Naknade građanima i kućanstvima u naravi</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37.000,00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37.000,00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3812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Tekuće donacije higijenskih potrepština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1.800,00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1.800,00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Aktivnost  A100042</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Rad s djecom s teškoćama u razvoju</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1.500,00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382,43</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1.117,57</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25,50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3299</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Ostali nespomenuti rashodi poslovanja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3722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Naknade građanima i kućanstvima u naravi</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1.200,00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382,43</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817,57</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31,87</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Aktivnost  A100043</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Mentorstvo</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920,00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920,00</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3111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Plaće za redovan rad</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780,00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780,00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3132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Doprinosi za zdravstveno osiguranje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140,00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140,00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Aktivnost  A100048</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Natjecanja učenika  i županijska stručna vijeća</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1.723,56</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1.296,72</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426,84</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75,23</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3111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Plaće za redovan rad</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447,00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257,19</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189,81</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57,54</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3132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Doprinosi za obvezno zdravstveno osiguranje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113,00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42,44</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70,56</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37,56</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3211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Službena putovanja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240,00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240,00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3237</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Intelektualne i osobne usluge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290,00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160,00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55,17</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3299</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Ostali nespomenuti rashodi poslovanja za natjecanja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633,56</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837,09</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-203,53</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132,12</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Aktivnost  A100061</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Zavičajna nastava</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1.300,00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1.300,00</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3211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Službena putovanja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Usluge telefona, pošte i prijevoza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270,00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270,00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3241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Naknade troškova osobama izvan radnog odnosa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3299</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Ostali nespomenuti rashodi poslovanja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770,00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770,00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Aktivnost  A100065</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Pripravništvo</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300,00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300,00</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3121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Ostali rashodi za zaposlene - pripravništvo</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48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Kapitalni projekt  K100008</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Opremanje osnovnih škola</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13.270,00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13.270,00</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4241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Knjige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13.270,00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13.270,00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Tekući projekt  T100065</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Pomoćnici u nastavi - Škola puna znanja</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10.853,00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10.248,33</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604,67</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94,43</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3111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Plaće za redovan rad</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9.320,00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10.248,33</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-928,33</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109,96</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3132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Doprinosi za obvezno zdravstveno osiguranje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1.533,00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1.533,00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Izvor   5.1.000002</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5. POMOĆ KORISNICIMA - EU PROGRAMI</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95.328,05</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70.181,82</w:t>
            </w:r>
          </w:p>
        </w:tc>
        <w:tc>
          <w:tcPr>
            <w:tcW w:w="1478" w:type="dxa"/>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25.146,23</w:t>
            </w:r>
          </w:p>
        </w:tc>
        <w:tc>
          <w:tcPr>
            <w:tcW w:w="1276" w:type="dxa"/>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73,62</w:t>
            </w:r>
          </w:p>
        </w:tc>
      </w:tr>
      <w:tr w:rsidR="00A0438A" w:rsidRPr="00A0438A" w:rsidTr="00A0438A">
        <w:trPr>
          <w:trHeight w:val="300"/>
        </w:trPr>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Program  14</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Obrazovanje</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95.328,05</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70.181,82</w:t>
            </w:r>
          </w:p>
        </w:tc>
        <w:tc>
          <w:tcPr>
            <w:tcW w:w="1478" w:type="dxa"/>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25.146,23</w:t>
            </w:r>
          </w:p>
        </w:tc>
        <w:tc>
          <w:tcPr>
            <w:tcW w:w="1276" w:type="dxa"/>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73,62</w:t>
            </w:r>
          </w:p>
        </w:tc>
      </w:tr>
      <w:tr w:rsidR="00A0438A" w:rsidRPr="00A0438A" w:rsidTr="00A0438A">
        <w:trPr>
          <w:trHeight w:val="300"/>
        </w:trPr>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Program  015</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OBRAZOVANJE</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95.328,05</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70.181,82</w:t>
            </w:r>
          </w:p>
        </w:tc>
        <w:tc>
          <w:tcPr>
            <w:tcW w:w="1478" w:type="dxa"/>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25.146,23</w:t>
            </w:r>
          </w:p>
        </w:tc>
        <w:tc>
          <w:tcPr>
            <w:tcW w:w="1276" w:type="dxa"/>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73,62</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Tekući projekt  T100065</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Pomoćnici u nastavi - Škola puna znanja</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76.447,00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58.073,89</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18.373,11</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75,97</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3111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Plaće za redovan rad</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52.800,00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42.453,92</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10.346,08</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80,41</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lastRenderedPageBreak/>
              <w:t>3121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Ostali rashodi za zaposlene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10.400,00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5.200,00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5.200,00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3132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Doprinosi za obvezno zdravstveno osiguranje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8.697,00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8.695,81</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1,19</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99,99</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3211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Službena putovanja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3212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Naknade za prijevoz, za rad na terenu i odvojeni život</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3.900,00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1.574,16</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2.325,84</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40,36</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3213</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Stručno usavršavanje zaposlenika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350,00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350,00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Tekući projekt  T100067</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Erasmus + Let's ALL go to the Theatre of European Dreams</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7.777,90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2.350,64</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5.427,26</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30,22</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3121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Ostali rashodi za zaposlene - nagrade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3.300,00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180,00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3.120,00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5,45</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3211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Službena putovanja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2.123,90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2.123,90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3221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Uredski materijal i ostali materijalni rashodi</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Usluge telefona, pošte i prijevoza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3237</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Intelektualne i osobne usluge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3239</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Ostale usluge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3299</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Ostali nespomenuti rashodi poslovanja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800,00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46,74</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753,26</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5,84</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4221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Uredska oprema i namještaj</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1.554,00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1.554,00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Tekući projekt  T100070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Erasmus+ 2023-1-HR01-KA122-SCH-000133818 - Povežimo se!</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11.103,15</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9.757,29</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1.345,86</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87,88</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3213</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Stručno usavršavanje zaposlenika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5.076,00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5.076,00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3221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Uredski materijal i ostali materijalni rashodi</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104,32</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395,68</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20,86</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Usluge telefona, pošte i prijevoza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3237</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Intelektualne i osobne usluge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3241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Naknade troškova osobama izvan radnog odnosa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4.212,00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4.212,00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3299</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Ostali nespomenuti rashodi poslovanja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915,15</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364,97</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550,18</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39,88</w:t>
            </w:r>
          </w:p>
        </w:tc>
      </w:tr>
      <w:tr w:rsidR="00A0438A" w:rsidRPr="00A0438A" w:rsidTr="00A0438A">
        <w:trPr>
          <w:trHeight w:val="300"/>
        </w:trPr>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Izvor   5.1.000003</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5. POMOĆ KORISNICIMA ZA MJERE ZAPOŠLJAVANJA</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19.500,00</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c>
          <w:tcPr>
            <w:tcW w:w="1478" w:type="dxa"/>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19.500,00</w:t>
            </w:r>
          </w:p>
        </w:tc>
        <w:tc>
          <w:tcPr>
            <w:tcW w:w="1276" w:type="dxa"/>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Program  14</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Obrazovanje</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19.500,00</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c>
          <w:tcPr>
            <w:tcW w:w="1478" w:type="dxa"/>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19.500,00</w:t>
            </w:r>
          </w:p>
        </w:tc>
        <w:tc>
          <w:tcPr>
            <w:tcW w:w="1276" w:type="dxa"/>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Program  015</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OBRAZOVANJE</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19.500,00</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c>
          <w:tcPr>
            <w:tcW w:w="1478" w:type="dxa"/>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19.500,00</w:t>
            </w:r>
          </w:p>
        </w:tc>
        <w:tc>
          <w:tcPr>
            <w:tcW w:w="1276" w:type="dxa"/>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Aktivnost  A100065</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Pripravništvo</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19.500,00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19.500,00</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3111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Plaće za redovan rad</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15.000,00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15.000,00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3132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Doprinosi za obvezno zdravstveno osiguranje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2.500,00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2.500,00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3212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Naknade za prijevoz, za rad na terenu i odvojeni život</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Izvor   5.9.000010</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5. Pomoć za proračunske korisnike - državna riznica</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3.105.500,00</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1.444.590,92</w:t>
            </w:r>
          </w:p>
        </w:tc>
        <w:tc>
          <w:tcPr>
            <w:tcW w:w="1478" w:type="dxa"/>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1.660.909,08</w:t>
            </w:r>
          </w:p>
        </w:tc>
        <w:tc>
          <w:tcPr>
            <w:tcW w:w="1276" w:type="dxa"/>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46,52</w:t>
            </w:r>
          </w:p>
        </w:tc>
      </w:tr>
      <w:tr w:rsidR="00A0438A" w:rsidRPr="00A0438A" w:rsidTr="00A0438A">
        <w:trPr>
          <w:trHeight w:val="300"/>
        </w:trPr>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Program  14</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Obrazovanje</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3.105.500,00</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1.444.590,92</w:t>
            </w:r>
          </w:p>
        </w:tc>
        <w:tc>
          <w:tcPr>
            <w:tcW w:w="1478" w:type="dxa"/>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1.660.909,08</w:t>
            </w:r>
          </w:p>
        </w:tc>
        <w:tc>
          <w:tcPr>
            <w:tcW w:w="1276" w:type="dxa"/>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46,52</w:t>
            </w:r>
          </w:p>
        </w:tc>
      </w:tr>
      <w:tr w:rsidR="00A0438A" w:rsidRPr="00A0438A" w:rsidTr="00A0438A">
        <w:trPr>
          <w:trHeight w:val="300"/>
        </w:trPr>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Program  015</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OBRAZOVANJE</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3.105.500,00</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1.444.590,92</w:t>
            </w:r>
          </w:p>
        </w:tc>
        <w:tc>
          <w:tcPr>
            <w:tcW w:w="1478" w:type="dxa"/>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1.660.909,08</w:t>
            </w:r>
          </w:p>
        </w:tc>
        <w:tc>
          <w:tcPr>
            <w:tcW w:w="1276" w:type="dxa"/>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46,52</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Aktivnost  A100038</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Redovna djelatnost osnovnih škola - državna riznica</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3.105.500,00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1.444.590,92</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1.660.909,08</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46,52</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3111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Plaće za zaposlene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2.395.000,00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1.126.889,60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1.268.110,40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47,05</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lastRenderedPageBreak/>
              <w:t>3113</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Plaće za prekovremeni rad</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6.300,00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4.972,96</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1.327,04</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78,94</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3114</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Plaće za posebne uvjete rada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1.330,00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1.330,00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3121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Ostali rashodi za zaposlene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101.000,00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50.419,19</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50.580,81</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49,92</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3132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Doprinosi za zdravstveno osiguranje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400.000,00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174.368,47</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225.631,53</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43,59</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3212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Naknade za prijevoz, za rad na terenu i odvojeni život</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55.000,00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25.910,13</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29.089,87</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47,11</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3237</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Intelektualne i osobne usluge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3.980,00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3.980,00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3295</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Novčana naknada poslodavca z</w:t>
            </w:r>
            <w:r w:rsidR="000A228D">
              <w:rPr>
                <w:rFonts w:ascii="Arial" w:eastAsia="Times New Roman" w:hAnsi="Arial" w:cs="Arial"/>
                <w:color w:val="000000"/>
                <w:sz w:val="18"/>
                <w:szCs w:val="18"/>
                <w:lang w:eastAsia="hr-HR"/>
              </w:rPr>
              <w:t>bog nezapošljavanja osoba s invaliditetom</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8.000,00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3.920,00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4.080,00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49,00</w:t>
            </w:r>
          </w:p>
        </w:tc>
      </w:tr>
      <w:tr w:rsidR="00A0438A" w:rsidRPr="00A0438A" w:rsidTr="00A0438A">
        <w:trPr>
          <w:trHeight w:val="300"/>
        </w:trPr>
        <w:tc>
          <w:tcPr>
            <w:tcW w:w="0" w:type="auto"/>
            <w:tcBorders>
              <w:top w:val="nil"/>
              <w:left w:val="nil"/>
              <w:bottom w:val="nil"/>
              <w:right w:val="nil"/>
            </w:tcBorders>
            <w:shd w:val="clear" w:color="6F00B0" w:fill="6F00B0"/>
            <w:vAlign w:val="center"/>
            <w:hideMark/>
          </w:tcPr>
          <w:p w:rsidR="00A0438A" w:rsidRPr="00A0438A" w:rsidRDefault="00A0438A" w:rsidP="00A0438A">
            <w:pPr>
              <w:spacing w:after="0" w:line="240" w:lineRule="auto"/>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Odjel   021</w:t>
            </w:r>
          </w:p>
        </w:tc>
        <w:tc>
          <w:tcPr>
            <w:tcW w:w="0" w:type="auto"/>
            <w:tcBorders>
              <w:top w:val="nil"/>
              <w:left w:val="nil"/>
              <w:bottom w:val="nil"/>
              <w:right w:val="nil"/>
            </w:tcBorders>
            <w:shd w:val="clear" w:color="6F00B0" w:fill="6F00B0"/>
            <w:vAlign w:val="center"/>
            <w:hideMark/>
          </w:tcPr>
          <w:p w:rsidR="00A0438A" w:rsidRPr="00A0438A" w:rsidRDefault="00A0438A" w:rsidP="00A0438A">
            <w:pPr>
              <w:spacing w:after="0" w:line="240" w:lineRule="auto"/>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ODJEL - OSNOVNA GLAZBENA ŠKOLA</w:t>
            </w:r>
          </w:p>
        </w:tc>
        <w:tc>
          <w:tcPr>
            <w:tcW w:w="0" w:type="auto"/>
            <w:tcBorders>
              <w:top w:val="nil"/>
              <w:left w:val="nil"/>
              <w:bottom w:val="nil"/>
              <w:right w:val="nil"/>
            </w:tcBorders>
            <w:shd w:val="clear" w:color="6F00B0" w:fill="6F00B0"/>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134.890,00</w:t>
            </w:r>
          </w:p>
        </w:tc>
        <w:tc>
          <w:tcPr>
            <w:tcW w:w="0" w:type="auto"/>
            <w:tcBorders>
              <w:top w:val="nil"/>
              <w:left w:val="nil"/>
              <w:bottom w:val="nil"/>
              <w:right w:val="nil"/>
            </w:tcBorders>
            <w:shd w:val="clear" w:color="6F00B0" w:fill="6F00B0"/>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58.110,57</w:t>
            </w:r>
          </w:p>
        </w:tc>
        <w:tc>
          <w:tcPr>
            <w:tcW w:w="1478" w:type="dxa"/>
            <w:tcBorders>
              <w:top w:val="nil"/>
              <w:left w:val="nil"/>
              <w:bottom w:val="nil"/>
              <w:right w:val="nil"/>
            </w:tcBorders>
            <w:shd w:val="clear" w:color="6F00B0" w:fill="6F00B0"/>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76.779,43</w:t>
            </w:r>
          </w:p>
        </w:tc>
        <w:tc>
          <w:tcPr>
            <w:tcW w:w="1276" w:type="dxa"/>
            <w:tcBorders>
              <w:top w:val="nil"/>
              <w:left w:val="nil"/>
              <w:bottom w:val="nil"/>
              <w:right w:val="nil"/>
            </w:tcBorders>
            <w:shd w:val="clear" w:color="6F00B0" w:fill="6F00B0"/>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43,08</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3111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Plaće za redovan rad</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105.000,00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47.576,29</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57.423,71</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45,31</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3121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Ostali rashodi za zaposlene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5.500,00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2.000,00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3.500,00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36,36</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3132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Doprinosi za obvezno zdravstveno osiguranje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18.000,00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7.850,08</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10.149,92</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43,61</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3212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Naknade za prijevoz, za rad na terenu i odvojeni život</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4.000,00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684,20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3.315,80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17,11</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3237</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Intelektualne i osobne usluge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2.390,00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2.390,00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Izvor   6.9.000001</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6. Donacije - prihodi korisnika</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4.950,00</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c>
          <w:tcPr>
            <w:tcW w:w="1478" w:type="dxa"/>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4.950,00</w:t>
            </w:r>
          </w:p>
        </w:tc>
        <w:tc>
          <w:tcPr>
            <w:tcW w:w="1276" w:type="dxa"/>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Program  14</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Obrazovanje</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4.950,00</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c>
          <w:tcPr>
            <w:tcW w:w="1478" w:type="dxa"/>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4.950,00</w:t>
            </w:r>
          </w:p>
        </w:tc>
        <w:tc>
          <w:tcPr>
            <w:tcW w:w="1276" w:type="dxa"/>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Program  015</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OBRAZOVANJE</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4.950,00</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c>
          <w:tcPr>
            <w:tcW w:w="1478" w:type="dxa"/>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4.950,00</w:t>
            </w:r>
          </w:p>
        </w:tc>
        <w:tc>
          <w:tcPr>
            <w:tcW w:w="1276" w:type="dxa"/>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Aktivnost  A100037</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Redovna djelatnost osnovnih škola</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1.490,00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1.490,00</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3211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Službena putovanja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3221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Uredski materijal i ostali materijalni rashodi</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3225</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Sitni inventar i auto gume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150,00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3293</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Reprezentacija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930,00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930,00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3299</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Ostali nespomenuti rashodi poslovanja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Aktivnost  A100046</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Školski klub i Škola u prirodi</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130,00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130,00</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3241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Naknade troškova osobama izvan radnog odnosa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130,00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Aktivnost  A100048</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Natjecanja učenika  i županijska stručna vijeća</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1.470,00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1.470,00</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3111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Plaće za redovan rad</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280,00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280,00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3132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Doprinosi za obvezno zdravstveno osiguranje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50,00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3211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Službena putovanja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3223</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Energija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Usluge telefona, pošte i prijevoza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80,00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80,00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3236</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Zdravstvene i veterinarske usluge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70,00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3237</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Intelektualne i osobne usluge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200,00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3241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Naknade troškova osobama izvan radnog odnosa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120,00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120,00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lastRenderedPageBreak/>
              <w:t>3299</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Ostali nespomenuti rashodi poslovanja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48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Kapitalni projekt  K100008</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Opremanje osnovnih škola</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1.860,00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1.860,00</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4221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Uredska oprema i namještaj</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4227</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Uređaji, strojevi i oprema za ostale namjene</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4241</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Knjige u knjižnicama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400,00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400,00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6F00B0" w:fill="6F00B0"/>
            <w:vAlign w:val="center"/>
            <w:hideMark/>
          </w:tcPr>
          <w:p w:rsidR="00A0438A" w:rsidRPr="00A0438A" w:rsidRDefault="00A0438A" w:rsidP="00A0438A">
            <w:pPr>
              <w:spacing w:after="0" w:line="240" w:lineRule="auto"/>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Odjel   021</w:t>
            </w:r>
          </w:p>
        </w:tc>
        <w:tc>
          <w:tcPr>
            <w:tcW w:w="0" w:type="auto"/>
            <w:tcBorders>
              <w:top w:val="nil"/>
              <w:left w:val="nil"/>
              <w:bottom w:val="nil"/>
              <w:right w:val="nil"/>
            </w:tcBorders>
            <w:shd w:val="clear" w:color="6F00B0" w:fill="6F00B0"/>
            <w:vAlign w:val="center"/>
            <w:hideMark/>
          </w:tcPr>
          <w:p w:rsidR="00A0438A" w:rsidRPr="00A0438A" w:rsidRDefault="00A0438A" w:rsidP="00A0438A">
            <w:pPr>
              <w:spacing w:after="0" w:line="240" w:lineRule="auto"/>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ODJEL - OSNOVNA GLAZBENA ŠKOLA</w:t>
            </w:r>
          </w:p>
        </w:tc>
        <w:tc>
          <w:tcPr>
            <w:tcW w:w="0" w:type="auto"/>
            <w:tcBorders>
              <w:top w:val="nil"/>
              <w:left w:val="nil"/>
              <w:bottom w:val="nil"/>
              <w:right w:val="nil"/>
            </w:tcBorders>
            <w:shd w:val="clear" w:color="6F00B0" w:fill="6F00B0"/>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660,00</w:t>
            </w:r>
          </w:p>
        </w:tc>
        <w:tc>
          <w:tcPr>
            <w:tcW w:w="0" w:type="auto"/>
            <w:tcBorders>
              <w:top w:val="nil"/>
              <w:left w:val="nil"/>
              <w:bottom w:val="nil"/>
              <w:right w:val="nil"/>
            </w:tcBorders>
            <w:shd w:val="clear" w:color="6F00B0" w:fill="6F00B0"/>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0,00</w:t>
            </w:r>
          </w:p>
        </w:tc>
        <w:tc>
          <w:tcPr>
            <w:tcW w:w="1478" w:type="dxa"/>
            <w:tcBorders>
              <w:top w:val="nil"/>
              <w:left w:val="nil"/>
              <w:bottom w:val="nil"/>
              <w:right w:val="nil"/>
            </w:tcBorders>
            <w:shd w:val="clear" w:color="6F00B0" w:fill="6F00B0"/>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660,00</w:t>
            </w:r>
          </w:p>
        </w:tc>
        <w:tc>
          <w:tcPr>
            <w:tcW w:w="1276" w:type="dxa"/>
            <w:tcBorders>
              <w:top w:val="nil"/>
              <w:left w:val="nil"/>
              <w:bottom w:val="nil"/>
              <w:right w:val="nil"/>
            </w:tcBorders>
            <w:shd w:val="clear" w:color="6F00B0" w:fill="6F00B0"/>
            <w:vAlign w:val="center"/>
            <w:hideMark/>
          </w:tcPr>
          <w:p w:rsidR="00A0438A" w:rsidRPr="00A0438A" w:rsidRDefault="00A0438A" w:rsidP="00A0438A">
            <w:pPr>
              <w:spacing w:after="0" w:line="240" w:lineRule="auto"/>
              <w:jc w:val="right"/>
              <w:rPr>
                <w:rFonts w:ascii="Arial" w:eastAsia="Times New Roman" w:hAnsi="Arial" w:cs="Arial"/>
                <w:b/>
                <w:bCs/>
                <w:color w:val="FFFFFF"/>
                <w:sz w:val="18"/>
                <w:szCs w:val="18"/>
                <w:lang w:eastAsia="hr-HR"/>
              </w:rPr>
            </w:pPr>
            <w:r w:rsidRPr="00A0438A">
              <w:rPr>
                <w:rFonts w:ascii="Arial" w:eastAsia="Times New Roman" w:hAnsi="Arial" w:cs="Arial"/>
                <w:b/>
                <w:bCs/>
                <w:color w:val="FFFFFF"/>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4226</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Sportska i glazbena oprema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660,00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660,00</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0,00</w:t>
            </w:r>
          </w:p>
        </w:tc>
      </w:tr>
      <w:tr w:rsidR="00A0438A" w:rsidRPr="00A0438A" w:rsidTr="00A0438A">
        <w:trPr>
          <w:trHeight w:val="300"/>
        </w:trPr>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Izvor   7.9.000001</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7. Prodaja nefinanc. imovine i nakn. štete- prihodi korisnik</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4.460,00</w:t>
            </w:r>
          </w:p>
        </w:tc>
        <w:tc>
          <w:tcPr>
            <w:tcW w:w="0" w:type="auto"/>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826,78</w:t>
            </w:r>
          </w:p>
        </w:tc>
        <w:tc>
          <w:tcPr>
            <w:tcW w:w="1478" w:type="dxa"/>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3.633,22</w:t>
            </w:r>
          </w:p>
        </w:tc>
        <w:tc>
          <w:tcPr>
            <w:tcW w:w="1276" w:type="dxa"/>
            <w:tcBorders>
              <w:top w:val="nil"/>
              <w:left w:val="nil"/>
              <w:bottom w:val="nil"/>
              <w:right w:val="nil"/>
            </w:tcBorders>
            <w:shd w:val="clear" w:color="FEDE01" w:fill="FEDE01"/>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18,54</w:t>
            </w:r>
          </w:p>
        </w:tc>
      </w:tr>
      <w:tr w:rsidR="00A0438A" w:rsidRPr="00A0438A" w:rsidTr="00A0438A">
        <w:trPr>
          <w:trHeight w:val="300"/>
        </w:trPr>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Program  14</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Obrazovanje</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4.460,00</w:t>
            </w:r>
          </w:p>
        </w:tc>
        <w:tc>
          <w:tcPr>
            <w:tcW w:w="0" w:type="auto"/>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826,78</w:t>
            </w:r>
          </w:p>
        </w:tc>
        <w:tc>
          <w:tcPr>
            <w:tcW w:w="1478" w:type="dxa"/>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3.633,22</w:t>
            </w:r>
          </w:p>
        </w:tc>
        <w:tc>
          <w:tcPr>
            <w:tcW w:w="1276" w:type="dxa"/>
            <w:tcBorders>
              <w:top w:val="nil"/>
              <w:left w:val="nil"/>
              <w:bottom w:val="nil"/>
              <w:right w:val="nil"/>
            </w:tcBorders>
            <w:shd w:val="clear" w:color="9CA9FE" w:fill="9CA9FE"/>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18,54</w:t>
            </w:r>
          </w:p>
        </w:tc>
      </w:tr>
      <w:tr w:rsidR="00A0438A" w:rsidRPr="00A0438A" w:rsidTr="00A0438A">
        <w:trPr>
          <w:trHeight w:val="300"/>
        </w:trPr>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Program  015</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OBRAZOVANJE</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4.460,00</w:t>
            </w:r>
          </w:p>
        </w:tc>
        <w:tc>
          <w:tcPr>
            <w:tcW w:w="0" w:type="auto"/>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826,78</w:t>
            </w:r>
          </w:p>
        </w:tc>
        <w:tc>
          <w:tcPr>
            <w:tcW w:w="1478" w:type="dxa"/>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3.633,22</w:t>
            </w:r>
          </w:p>
        </w:tc>
        <w:tc>
          <w:tcPr>
            <w:tcW w:w="1276" w:type="dxa"/>
            <w:tcBorders>
              <w:top w:val="nil"/>
              <w:left w:val="nil"/>
              <w:bottom w:val="nil"/>
              <w:right w:val="nil"/>
            </w:tcBorders>
            <w:shd w:val="clear" w:color="C1C1FF" w:fill="C1C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18,54</w:t>
            </w:r>
          </w:p>
        </w:tc>
      </w:tr>
      <w:tr w:rsidR="00A0438A" w:rsidRPr="00A0438A" w:rsidTr="00A0438A">
        <w:trPr>
          <w:trHeight w:val="300"/>
        </w:trPr>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Aktivnost  A100037</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Redovna djelatnost osnovnih škola</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4.460,00</w:t>
            </w:r>
          </w:p>
        </w:tc>
        <w:tc>
          <w:tcPr>
            <w:tcW w:w="0" w:type="auto"/>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826,78</w:t>
            </w:r>
          </w:p>
        </w:tc>
        <w:tc>
          <w:tcPr>
            <w:tcW w:w="1478"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3.633,22</w:t>
            </w:r>
          </w:p>
        </w:tc>
        <w:tc>
          <w:tcPr>
            <w:tcW w:w="1276" w:type="dxa"/>
            <w:tcBorders>
              <w:top w:val="nil"/>
              <w:left w:val="nil"/>
              <w:bottom w:val="nil"/>
              <w:right w:val="nil"/>
            </w:tcBorders>
            <w:shd w:val="clear" w:color="E1E1FF" w:fill="E1E1FF"/>
            <w:vAlign w:val="center"/>
            <w:hideMark/>
          </w:tcPr>
          <w:p w:rsidR="00A0438A" w:rsidRPr="00A0438A" w:rsidRDefault="00A0438A" w:rsidP="00A0438A">
            <w:pPr>
              <w:spacing w:after="0" w:line="240" w:lineRule="auto"/>
              <w:jc w:val="right"/>
              <w:rPr>
                <w:rFonts w:ascii="Arial" w:eastAsia="Times New Roman" w:hAnsi="Arial" w:cs="Arial"/>
                <w:b/>
                <w:bCs/>
                <w:color w:val="000000"/>
                <w:sz w:val="18"/>
                <w:szCs w:val="18"/>
                <w:lang w:eastAsia="hr-HR"/>
              </w:rPr>
            </w:pPr>
            <w:r w:rsidRPr="00A0438A">
              <w:rPr>
                <w:rFonts w:ascii="Arial" w:eastAsia="Times New Roman" w:hAnsi="Arial" w:cs="Arial"/>
                <w:b/>
                <w:bCs/>
                <w:color w:val="000000"/>
                <w:sz w:val="18"/>
                <w:szCs w:val="18"/>
                <w:lang w:eastAsia="hr-HR"/>
              </w:rPr>
              <w:t>18,54</w:t>
            </w:r>
          </w:p>
        </w:tc>
      </w:tr>
      <w:tr w:rsidR="00A0438A" w:rsidRPr="00A0438A" w:rsidTr="00A0438A">
        <w:trPr>
          <w:trHeight w:val="300"/>
        </w:trPr>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3232</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Usluge tekućeg i investicijskog održavanja</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4.460,00</w:t>
            </w:r>
          </w:p>
        </w:tc>
        <w:tc>
          <w:tcPr>
            <w:tcW w:w="0" w:type="auto"/>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826,78</w:t>
            </w:r>
          </w:p>
        </w:tc>
        <w:tc>
          <w:tcPr>
            <w:tcW w:w="1478"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3.633,22</w:t>
            </w:r>
          </w:p>
        </w:tc>
        <w:tc>
          <w:tcPr>
            <w:tcW w:w="1276" w:type="dxa"/>
            <w:tcBorders>
              <w:top w:val="nil"/>
              <w:left w:val="nil"/>
              <w:bottom w:val="nil"/>
              <w:right w:val="nil"/>
            </w:tcBorders>
            <w:shd w:val="clear" w:color="auto" w:fill="auto"/>
            <w:vAlign w:val="center"/>
            <w:hideMark/>
          </w:tcPr>
          <w:p w:rsidR="00A0438A" w:rsidRPr="00A0438A" w:rsidRDefault="00A0438A" w:rsidP="00A0438A">
            <w:pPr>
              <w:spacing w:after="0" w:line="240" w:lineRule="auto"/>
              <w:jc w:val="right"/>
              <w:rPr>
                <w:rFonts w:ascii="Arial" w:eastAsia="Times New Roman" w:hAnsi="Arial" w:cs="Arial"/>
                <w:color w:val="000000"/>
                <w:sz w:val="18"/>
                <w:szCs w:val="18"/>
                <w:lang w:eastAsia="hr-HR"/>
              </w:rPr>
            </w:pPr>
            <w:r w:rsidRPr="00A0438A">
              <w:rPr>
                <w:rFonts w:ascii="Arial" w:eastAsia="Times New Roman" w:hAnsi="Arial" w:cs="Arial"/>
                <w:color w:val="000000"/>
                <w:sz w:val="18"/>
                <w:szCs w:val="18"/>
                <w:lang w:eastAsia="hr-HR"/>
              </w:rPr>
              <w:t>18,54</w:t>
            </w:r>
          </w:p>
        </w:tc>
      </w:tr>
    </w:tbl>
    <w:p w:rsidR="00A0438A" w:rsidRDefault="00A0438A" w:rsidP="00354972">
      <w:pPr>
        <w:rPr>
          <w:rFonts w:cstheme="minorHAnsi"/>
          <w:noProof/>
          <w:lang w:eastAsia="hr-HR"/>
        </w:rPr>
        <w:sectPr w:rsidR="00A0438A" w:rsidSect="00A02161">
          <w:pgSz w:w="16838" w:h="11906" w:orient="landscape"/>
          <w:pgMar w:top="709" w:right="1134" w:bottom="1134" w:left="1418" w:header="709" w:footer="709" w:gutter="0"/>
          <w:cols w:space="708"/>
          <w:docGrid w:linePitch="360"/>
        </w:sectPr>
      </w:pPr>
    </w:p>
    <w:p w:rsidR="00123D45" w:rsidRDefault="00123D45">
      <w:pPr>
        <w:rPr>
          <w:rFonts w:ascii="Arial" w:hAnsi="Arial" w:cs="Arial"/>
          <w:sz w:val="20"/>
          <w:szCs w:val="20"/>
        </w:rPr>
      </w:pPr>
    </w:p>
    <w:p w:rsidR="0068113D" w:rsidRDefault="0068113D">
      <w:pPr>
        <w:rPr>
          <w:rFonts w:ascii="Arial" w:hAnsi="Arial" w:cs="Arial"/>
          <w:sz w:val="20"/>
          <w:szCs w:val="20"/>
        </w:rPr>
      </w:pPr>
    </w:p>
    <w:p w:rsidR="007B67FA" w:rsidRPr="001E5A32" w:rsidRDefault="005A0357" w:rsidP="001E5A32">
      <w:pPr>
        <w:spacing w:after="0"/>
        <w:jc w:val="center"/>
        <w:rPr>
          <w:rFonts w:cstheme="minorHAnsi"/>
          <w:b/>
          <w:sz w:val="36"/>
          <w:szCs w:val="36"/>
        </w:rPr>
      </w:pPr>
      <w:r>
        <w:rPr>
          <w:rFonts w:cstheme="minorHAnsi"/>
          <w:b/>
          <w:sz w:val="36"/>
          <w:szCs w:val="36"/>
        </w:rPr>
        <w:t>O</w:t>
      </w:r>
      <w:r w:rsidR="00F339F3" w:rsidRPr="001E5A32">
        <w:rPr>
          <w:rFonts w:cstheme="minorHAnsi"/>
          <w:b/>
          <w:sz w:val="36"/>
          <w:szCs w:val="36"/>
        </w:rPr>
        <w:t>BRAZLOŽENJE IZVRŠENJA FINANCIJSKOG PLANA</w:t>
      </w:r>
    </w:p>
    <w:p w:rsidR="005E799F" w:rsidRPr="001E5A32" w:rsidRDefault="00472EC6" w:rsidP="001E5A32">
      <w:pPr>
        <w:spacing w:after="0"/>
        <w:jc w:val="center"/>
        <w:rPr>
          <w:rFonts w:cstheme="minorHAnsi"/>
          <w:b/>
          <w:sz w:val="28"/>
          <w:szCs w:val="28"/>
        </w:rPr>
      </w:pPr>
      <w:r w:rsidRPr="001E5A32">
        <w:rPr>
          <w:rFonts w:cstheme="minorHAnsi"/>
          <w:b/>
          <w:sz w:val="28"/>
          <w:szCs w:val="28"/>
        </w:rPr>
        <w:t>z</w:t>
      </w:r>
      <w:r w:rsidR="00CA4DB8" w:rsidRPr="001E5A32">
        <w:rPr>
          <w:rFonts w:cstheme="minorHAnsi"/>
          <w:b/>
          <w:sz w:val="28"/>
          <w:szCs w:val="28"/>
        </w:rPr>
        <w:t>a</w:t>
      </w:r>
      <w:r w:rsidR="00260C8C" w:rsidRPr="001E5A32">
        <w:rPr>
          <w:rFonts w:cstheme="minorHAnsi"/>
          <w:b/>
          <w:sz w:val="28"/>
          <w:szCs w:val="28"/>
        </w:rPr>
        <w:t xml:space="preserve"> </w:t>
      </w:r>
      <w:r w:rsidR="002C27EB" w:rsidRPr="001E5A32">
        <w:rPr>
          <w:rFonts w:cstheme="minorHAnsi"/>
          <w:b/>
          <w:sz w:val="28"/>
          <w:szCs w:val="28"/>
        </w:rPr>
        <w:t>razdoblje</w:t>
      </w:r>
      <w:r w:rsidR="00554531">
        <w:rPr>
          <w:rFonts w:cstheme="minorHAnsi"/>
          <w:b/>
          <w:sz w:val="28"/>
          <w:szCs w:val="28"/>
        </w:rPr>
        <w:t xml:space="preserve"> od 01.01.2024</w:t>
      </w:r>
      <w:r w:rsidR="00FB1FBB">
        <w:rPr>
          <w:rFonts w:cstheme="minorHAnsi"/>
          <w:b/>
          <w:sz w:val="28"/>
          <w:szCs w:val="28"/>
        </w:rPr>
        <w:t>. do 30.06</w:t>
      </w:r>
      <w:r w:rsidR="00260C8C" w:rsidRPr="001E5A32">
        <w:rPr>
          <w:rFonts w:cstheme="minorHAnsi"/>
          <w:b/>
          <w:sz w:val="28"/>
          <w:szCs w:val="28"/>
        </w:rPr>
        <w:t>.</w:t>
      </w:r>
      <w:r w:rsidR="00554531">
        <w:rPr>
          <w:rFonts w:cstheme="minorHAnsi"/>
          <w:b/>
          <w:sz w:val="28"/>
          <w:szCs w:val="28"/>
        </w:rPr>
        <w:t>2024</w:t>
      </w:r>
      <w:r w:rsidR="00BE077F" w:rsidRPr="001E5A32">
        <w:rPr>
          <w:rFonts w:cstheme="minorHAnsi"/>
          <w:b/>
          <w:sz w:val="28"/>
          <w:szCs w:val="28"/>
        </w:rPr>
        <w:t>.</w:t>
      </w:r>
      <w:r w:rsidR="00CA4DB8" w:rsidRPr="001E5A32">
        <w:rPr>
          <w:rFonts w:cstheme="minorHAnsi"/>
          <w:b/>
          <w:sz w:val="28"/>
          <w:szCs w:val="28"/>
        </w:rPr>
        <w:t xml:space="preserve"> </w:t>
      </w:r>
      <w:r w:rsidR="00260C8C" w:rsidRPr="001E5A32">
        <w:rPr>
          <w:rFonts w:cstheme="minorHAnsi"/>
          <w:b/>
          <w:sz w:val="28"/>
          <w:szCs w:val="28"/>
        </w:rPr>
        <w:t>godine</w:t>
      </w:r>
    </w:p>
    <w:p w:rsidR="00DA3F73" w:rsidRDefault="00DA3F73">
      <w:pPr>
        <w:rPr>
          <w:rFonts w:ascii="Arial" w:hAnsi="Arial" w:cs="Arial"/>
        </w:rPr>
      </w:pPr>
    </w:p>
    <w:p w:rsidR="0068113D" w:rsidRPr="0068113D" w:rsidRDefault="0068113D" w:rsidP="0068113D">
      <w:pPr>
        <w:spacing w:after="0"/>
        <w:rPr>
          <w:rFonts w:ascii="Arial" w:hAnsi="Arial" w:cs="Arial"/>
          <w:sz w:val="16"/>
          <w:szCs w:val="16"/>
        </w:rPr>
      </w:pPr>
    </w:p>
    <w:p w:rsidR="00A04CBB" w:rsidRPr="001E5A32" w:rsidRDefault="00AC7D84">
      <w:pPr>
        <w:rPr>
          <w:rFonts w:cstheme="minorHAnsi"/>
          <w:b/>
          <w:sz w:val="28"/>
          <w:szCs w:val="28"/>
          <w:u w:val="single"/>
        </w:rPr>
      </w:pPr>
      <w:r w:rsidRPr="001E5A32">
        <w:rPr>
          <w:rFonts w:cstheme="minorHAnsi"/>
          <w:b/>
          <w:sz w:val="28"/>
          <w:szCs w:val="28"/>
          <w:u w:val="single"/>
        </w:rPr>
        <w:t>PRIHODI  I  RASHODI</w:t>
      </w:r>
    </w:p>
    <w:p w:rsidR="00A04CBB" w:rsidRPr="002318E5" w:rsidRDefault="00BE077F">
      <w:pPr>
        <w:rPr>
          <w:rFonts w:cstheme="minorHAnsi"/>
          <w:sz w:val="24"/>
          <w:szCs w:val="24"/>
        </w:rPr>
      </w:pPr>
      <w:r w:rsidRPr="002318E5">
        <w:rPr>
          <w:rFonts w:cstheme="minorHAnsi"/>
          <w:sz w:val="24"/>
          <w:szCs w:val="24"/>
        </w:rPr>
        <w:t>Podaci o izvršenju prikazani su na četvrtoj razini ekonomske klasifikacije.</w:t>
      </w:r>
    </w:p>
    <w:p w:rsidR="00A04CBB" w:rsidRPr="001E5A32" w:rsidRDefault="00A04CBB" w:rsidP="00A04CBB">
      <w:pPr>
        <w:spacing w:after="0"/>
        <w:rPr>
          <w:rFonts w:cstheme="minorHAnsi"/>
          <w:sz w:val="16"/>
          <w:szCs w:val="16"/>
        </w:rPr>
      </w:pPr>
    </w:p>
    <w:p w:rsidR="00D06230" w:rsidRDefault="00D06230" w:rsidP="008F4456">
      <w:pPr>
        <w:rPr>
          <w:rFonts w:cstheme="minorHAnsi"/>
          <w:b/>
          <w:sz w:val="28"/>
          <w:szCs w:val="28"/>
        </w:rPr>
      </w:pPr>
      <w:r w:rsidRPr="00C91260">
        <w:rPr>
          <w:rFonts w:cstheme="minorHAnsi"/>
          <w:b/>
          <w:sz w:val="28"/>
          <w:szCs w:val="28"/>
        </w:rPr>
        <w:t>PRIHODI</w:t>
      </w:r>
      <w:r w:rsidR="00F438AF" w:rsidRPr="00C91260">
        <w:rPr>
          <w:rFonts w:cstheme="minorHAnsi"/>
          <w:b/>
          <w:sz w:val="28"/>
          <w:szCs w:val="28"/>
        </w:rPr>
        <w:t xml:space="preserve"> </w:t>
      </w:r>
      <w:r w:rsidR="0013289A" w:rsidRPr="00C91260">
        <w:rPr>
          <w:rFonts w:cstheme="minorHAnsi"/>
          <w:b/>
          <w:sz w:val="28"/>
          <w:szCs w:val="28"/>
        </w:rPr>
        <w:t>- razred 6</w:t>
      </w:r>
      <w:r w:rsidR="003E7E4D" w:rsidRPr="00C91260">
        <w:rPr>
          <w:rFonts w:cstheme="minorHAnsi"/>
          <w:b/>
          <w:sz w:val="28"/>
          <w:szCs w:val="28"/>
        </w:rPr>
        <w:t xml:space="preserve"> i 7</w:t>
      </w:r>
    </w:p>
    <w:p w:rsidR="00563CF7" w:rsidRPr="00563CF7" w:rsidRDefault="00563CF7" w:rsidP="00563CF7">
      <w:pPr>
        <w:spacing w:after="0"/>
        <w:rPr>
          <w:rFonts w:cstheme="minorHAnsi"/>
          <w:b/>
          <w:sz w:val="16"/>
          <w:szCs w:val="16"/>
        </w:rPr>
      </w:pPr>
    </w:p>
    <w:p w:rsidR="004F5C95" w:rsidRDefault="00687CE0" w:rsidP="0068113D">
      <w:pPr>
        <w:rPr>
          <w:rFonts w:cstheme="minorHAnsi"/>
          <w:sz w:val="24"/>
          <w:szCs w:val="24"/>
        </w:rPr>
      </w:pPr>
      <w:r w:rsidRPr="002318E5">
        <w:rPr>
          <w:rFonts w:cstheme="minorHAnsi"/>
          <w:sz w:val="24"/>
          <w:szCs w:val="24"/>
        </w:rPr>
        <w:t>Prihodi poslovanja</w:t>
      </w:r>
      <w:r w:rsidR="00563CF7">
        <w:rPr>
          <w:rFonts w:cstheme="minorHAnsi"/>
          <w:sz w:val="24"/>
          <w:szCs w:val="24"/>
        </w:rPr>
        <w:t xml:space="preserve"> i prihodi od prodaje nefinancijske imovine</w:t>
      </w:r>
      <w:r w:rsidR="00DF519B" w:rsidRPr="002318E5">
        <w:rPr>
          <w:rFonts w:cstheme="minorHAnsi"/>
          <w:sz w:val="24"/>
          <w:szCs w:val="24"/>
        </w:rPr>
        <w:t xml:space="preserve"> u iznosu od </w:t>
      </w:r>
      <w:r w:rsidR="00563CF7" w:rsidRPr="00563CF7">
        <w:rPr>
          <w:rFonts w:ascii="Calibri" w:eastAsia="Times New Roman" w:hAnsi="Calibri" w:cs="Calibri"/>
          <w:lang w:eastAsia="hr-HR"/>
        </w:rPr>
        <w:t>1.925.406,72</w:t>
      </w:r>
      <w:r w:rsidR="00563CF7">
        <w:rPr>
          <w:rFonts w:ascii="Calibri" w:eastAsia="Times New Roman" w:hAnsi="Calibri" w:cs="Calibri"/>
          <w:lang w:eastAsia="hr-HR"/>
        </w:rPr>
        <w:t xml:space="preserve"> </w:t>
      </w:r>
      <w:r w:rsidR="00F66619">
        <w:rPr>
          <w:sz w:val="24"/>
          <w:szCs w:val="24"/>
        </w:rPr>
        <w:t>EUR</w:t>
      </w:r>
      <w:r w:rsidR="003E7E4D" w:rsidRPr="002318E5">
        <w:rPr>
          <w:rFonts w:cstheme="minorHAnsi"/>
          <w:sz w:val="24"/>
          <w:szCs w:val="24"/>
        </w:rPr>
        <w:t xml:space="preserve"> </w:t>
      </w:r>
      <w:r w:rsidR="00902C3E" w:rsidRPr="002318E5">
        <w:rPr>
          <w:rFonts w:cstheme="minorHAnsi"/>
          <w:sz w:val="24"/>
          <w:szCs w:val="24"/>
        </w:rPr>
        <w:t>sastoje se</w:t>
      </w:r>
      <w:r w:rsidRPr="002318E5">
        <w:rPr>
          <w:rFonts w:cstheme="minorHAnsi"/>
          <w:sz w:val="24"/>
          <w:szCs w:val="24"/>
        </w:rPr>
        <w:t xml:space="preserve"> o</w:t>
      </w:r>
      <w:r w:rsidR="00F3550D" w:rsidRPr="002318E5">
        <w:rPr>
          <w:rFonts w:cstheme="minorHAnsi"/>
          <w:sz w:val="24"/>
          <w:szCs w:val="24"/>
        </w:rPr>
        <w:t>d</w:t>
      </w:r>
      <w:r w:rsidRPr="002318E5">
        <w:rPr>
          <w:rFonts w:cstheme="minorHAnsi"/>
          <w:sz w:val="24"/>
          <w:szCs w:val="24"/>
        </w:rPr>
        <w:t>:</w:t>
      </w:r>
    </w:p>
    <w:p w:rsidR="00D03D06" w:rsidRPr="00D03D06" w:rsidRDefault="00D03D06" w:rsidP="00D03D06">
      <w:pPr>
        <w:spacing w:after="0"/>
        <w:rPr>
          <w:rFonts w:ascii="Calibri" w:eastAsia="Times New Roman" w:hAnsi="Calibri" w:cs="Calibri"/>
          <w:sz w:val="16"/>
          <w:szCs w:val="16"/>
          <w:lang w:eastAsia="hr-HR"/>
        </w:rPr>
      </w:pPr>
    </w:p>
    <w:p w:rsidR="00563CF7" w:rsidRPr="00563CF7" w:rsidRDefault="00563CF7" w:rsidP="00563CF7">
      <w:pPr>
        <w:spacing w:after="0"/>
        <w:ind w:left="-142"/>
        <w:rPr>
          <w:rFonts w:cstheme="minorHAnsi"/>
          <w:sz w:val="16"/>
          <w:szCs w:val="16"/>
        </w:rPr>
      </w:pPr>
    </w:p>
    <w:tbl>
      <w:tblPr>
        <w:tblW w:w="9810" w:type="dxa"/>
        <w:tblInd w:w="108" w:type="dxa"/>
        <w:tblLook w:val="04A0" w:firstRow="1" w:lastRow="0" w:firstColumn="1" w:lastColumn="0" w:noHBand="0" w:noVBand="1"/>
      </w:tblPr>
      <w:tblGrid>
        <w:gridCol w:w="1297"/>
        <w:gridCol w:w="7067"/>
        <w:gridCol w:w="1446"/>
      </w:tblGrid>
      <w:tr w:rsidR="00563CF7" w:rsidRPr="00563CF7" w:rsidTr="0068113D">
        <w:trPr>
          <w:trHeight w:val="525"/>
        </w:trPr>
        <w:tc>
          <w:tcPr>
            <w:tcW w:w="0" w:type="auto"/>
            <w:tcBorders>
              <w:top w:val="single" w:sz="12" w:space="0" w:color="000000"/>
              <w:left w:val="nil"/>
              <w:bottom w:val="single" w:sz="12" w:space="0" w:color="000000"/>
              <w:right w:val="nil"/>
            </w:tcBorders>
            <w:shd w:val="clear" w:color="auto" w:fill="auto"/>
            <w:vAlign w:val="center"/>
            <w:hideMark/>
          </w:tcPr>
          <w:p w:rsidR="00563CF7" w:rsidRPr="00563CF7" w:rsidRDefault="00563CF7" w:rsidP="00563CF7">
            <w:pPr>
              <w:spacing w:after="0" w:line="240" w:lineRule="auto"/>
              <w:rPr>
                <w:rFonts w:ascii="Arial" w:eastAsia="Times New Roman" w:hAnsi="Arial" w:cs="Arial"/>
                <w:b/>
                <w:bCs/>
                <w:color w:val="000000"/>
                <w:sz w:val="18"/>
                <w:szCs w:val="18"/>
                <w:lang w:eastAsia="hr-HR"/>
              </w:rPr>
            </w:pPr>
            <w:r w:rsidRPr="00563CF7">
              <w:rPr>
                <w:rFonts w:ascii="Arial" w:eastAsia="Times New Roman" w:hAnsi="Arial" w:cs="Arial"/>
                <w:b/>
                <w:bCs/>
                <w:color w:val="000000"/>
                <w:sz w:val="18"/>
                <w:szCs w:val="18"/>
                <w:lang w:eastAsia="hr-HR"/>
              </w:rPr>
              <w:t>BROJ KONTA</w:t>
            </w:r>
          </w:p>
        </w:tc>
        <w:tc>
          <w:tcPr>
            <w:tcW w:w="7067" w:type="dxa"/>
            <w:tcBorders>
              <w:top w:val="single" w:sz="12" w:space="0" w:color="000000"/>
              <w:left w:val="nil"/>
              <w:bottom w:val="single" w:sz="12" w:space="0" w:color="000000"/>
              <w:right w:val="nil"/>
            </w:tcBorders>
            <w:shd w:val="clear" w:color="auto" w:fill="auto"/>
            <w:vAlign w:val="bottom"/>
            <w:hideMark/>
          </w:tcPr>
          <w:p w:rsidR="00563CF7" w:rsidRPr="00563CF7" w:rsidRDefault="00563CF7" w:rsidP="007C012D">
            <w:pPr>
              <w:spacing w:after="0" w:line="240" w:lineRule="auto"/>
              <w:rPr>
                <w:rFonts w:ascii="Arial" w:eastAsia="Times New Roman" w:hAnsi="Arial" w:cs="Arial"/>
                <w:b/>
                <w:bCs/>
                <w:color w:val="000000"/>
                <w:sz w:val="18"/>
                <w:szCs w:val="18"/>
                <w:lang w:eastAsia="hr-HR"/>
              </w:rPr>
            </w:pPr>
            <w:r w:rsidRPr="00563CF7">
              <w:rPr>
                <w:rFonts w:ascii="Arial" w:eastAsia="Times New Roman" w:hAnsi="Arial" w:cs="Arial"/>
                <w:b/>
                <w:bCs/>
                <w:color w:val="000000"/>
                <w:sz w:val="18"/>
                <w:szCs w:val="18"/>
                <w:lang w:eastAsia="hr-HR"/>
              </w:rPr>
              <w:t xml:space="preserve">VRSTA PRIHODA </w:t>
            </w:r>
          </w:p>
        </w:tc>
        <w:tc>
          <w:tcPr>
            <w:tcW w:w="1446" w:type="dxa"/>
            <w:tcBorders>
              <w:top w:val="single" w:sz="12" w:space="0" w:color="000000"/>
              <w:left w:val="nil"/>
              <w:bottom w:val="single" w:sz="12" w:space="0" w:color="000000"/>
              <w:right w:val="nil"/>
            </w:tcBorders>
            <w:shd w:val="clear" w:color="auto" w:fill="auto"/>
            <w:vAlign w:val="bottom"/>
            <w:hideMark/>
          </w:tcPr>
          <w:p w:rsidR="00563CF7" w:rsidRPr="00563CF7" w:rsidRDefault="00563CF7" w:rsidP="00563CF7">
            <w:pPr>
              <w:spacing w:after="0" w:line="240" w:lineRule="auto"/>
              <w:jc w:val="right"/>
              <w:rPr>
                <w:rFonts w:ascii="Arial" w:eastAsia="Times New Roman" w:hAnsi="Arial" w:cs="Arial"/>
                <w:b/>
                <w:bCs/>
                <w:color w:val="000000"/>
                <w:sz w:val="18"/>
                <w:szCs w:val="18"/>
                <w:lang w:eastAsia="hr-HR"/>
              </w:rPr>
            </w:pPr>
            <w:r w:rsidRPr="00563CF7">
              <w:rPr>
                <w:rFonts w:ascii="Arial" w:eastAsia="Times New Roman" w:hAnsi="Arial" w:cs="Arial"/>
                <w:b/>
                <w:bCs/>
                <w:color w:val="000000"/>
                <w:sz w:val="18"/>
                <w:szCs w:val="18"/>
                <w:lang w:eastAsia="hr-HR"/>
              </w:rPr>
              <w:t>REALIZIRANO</w:t>
            </w:r>
          </w:p>
        </w:tc>
      </w:tr>
      <w:tr w:rsidR="00563CF7" w:rsidRPr="00563CF7" w:rsidTr="0068113D">
        <w:trPr>
          <w:trHeight w:val="315"/>
        </w:trPr>
        <w:tc>
          <w:tcPr>
            <w:tcW w:w="0" w:type="auto"/>
            <w:tcBorders>
              <w:top w:val="nil"/>
              <w:left w:val="nil"/>
              <w:bottom w:val="nil"/>
              <w:right w:val="nil"/>
            </w:tcBorders>
            <w:shd w:val="clear" w:color="auto" w:fill="auto"/>
            <w:vAlign w:val="center"/>
            <w:hideMark/>
          </w:tcPr>
          <w:p w:rsidR="00563CF7" w:rsidRPr="00563CF7" w:rsidRDefault="00563CF7" w:rsidP="00563CF7">
            <w:pPr>
              <w:spacing w:after="0" w:line="240" w:lineRule="auto"/>
              <w:jc w:val="right"/>
              <w:rPr>
                <w:rFonts w:ascii="Arial" w:eastAsia="Times New Roman" w:hAnsi="Arial" w:cs="Arial"/>
                <w:b/>
                <w:bCs/>
                <w:color w:val="000000"/>
                <w:sz w:val="18"/>
                <w:szCs w:val="18"/>
                <w:lang w:eastAsia="hr-HR"/>
              </w:rPr>
            </w:pPr>
          </w:p>
        </w:tc>
        <w:tc>
          <w:tcPr>
            <w:tcW w:w="7067" w:type="dxa"/>
            <w:tcBorders>
              <w:top w:val="nil"/>
              <w:left w:val="nil"/>
              <w:bottom w:val="nil"/>
              <w:right w:val="nil"/>
            </w:tcBorders>
            <w:shd w:val="clear" w:color="auto" w:fill="auto"/>
            <w:vAlign w:val="bottom"/>
            <w:hideMark/>
          </w:tcPr>
          <w:p w:rsidR="00563CF7" w:rsidRPr="00563CF7" w:rsidRDefault="00563CF7" w:rsidP="00563CF7">
            <w:pPr>
              <w:spacing w:after="0" w:line="240" w:lineRule="auto"/>
              <w:jc w:val="center"/>
              <w:rPr>
                <w:rFonts w:ascii="Times New Roman" w:eastAsia="Times New Roman" w:hAnsi="Times New Roman" w:cs="Times New Roman"/>
                <w:sz w:val="20"/>
                <w:szCs w:val="20"/>
                <w:lang w:eastAsia="hr-HR"/>
              </w:rPr>
            </w:pPr>
          </w:p>
        </w:tc>
        <w:tc>
          <w:tcPr>
            <w:tcW w:w="1446" w:type="dxa"/>
            <w:tcBorders>
              <w:top w:val="nil"/>
              <w:left w:val="nil"/>
              <w:bottom w:val="nil"/>
              <w:right w:val="nil"/>
            </w:tcBorders>
            <w:shd w:val="clear" w:color="auto" w:fill="auto"/>
            <w:vAlign w:val="bottom"/>
            <w:hideMark/>
          </w:tcPr>
          <w:p w:rsidR="00563CF7" w:rsidRPr="00563CF7" w:rsidRDefault="00563CF7" w:rsidP="00563CF7">
            <w:pPr>
              <w:spacing w:after="0" w:line="240" w:lineRule="auto"/>
              <w:rPr>
                <w:rFonts w:ascii="Times New Roman" w:eastAsia="Times New Roman" w:hAnsi="Times New Roman" w:cs="Times New Roman"/>
                <w:sz w:val="20"/>
                <w:szCs w:val="20"/>
                <w:lang w:eastAsia="hr-HR"/>
              </w:rPr>
            </w:pPr>
          </w:p>
        </w:tc>
      </w:tr>
      <w:tr w:rsidR="00563CF7" w:rsidRPr="00563CF7" w:rsidTr="0068113D">
        <w:trPr>
          <w:trHeight w:val="300"/>
        </w:trPr>
        <w:tc>
          <w:tcPr>
            <w:tcW w:w="0" w:type="auto"/>
            <w:tcBorders>
              <w:top w:val="nil"/>
              <w:left w:val="nil"/>
              <w:bottom w:val="nil"/>
              <w:right w:val="nil"/>
            </w:tcBorders>
            <w:shd w:val="clear" w:color="auto" w:fill="auto"/>
            <w:hideMark/>
          </w:tcPr>
          <w:p w:rsidR="00563CF7" w:rsidRPr="00563CF7" w:rsidRDefault="00563CF7" w:rsidP="00563CF7">
            <w:pPr>
              <w:spacing w:after="0" w:line="240" w:lineRule="auto"/>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6361</w:t>
            </w:r>
          </w:p>
        </w:tc>
        <w:tc>
          <w:tcPr>
            <w:tcW w:w="7067" w:type="dxa"/>
            <w:tcBorders>
              <w:top w:val="nil"/>
              <w:left w:val="nil"/>
              <w:bottom w:val="nil"/>
              <w:right w:val="nil"/>
            </w:tcBorders>
            <w:shd w:val="clear" w:color="auto" w:fill="auto"/>
            <w:hideMark/>
          </w:tcPr>
          <w:p w:rsidR="00563CF7" w:rsidRPr="00563CF7" w:rsidRDefault="00563CF7" w:rsidP="00563CF7">
            <w:pPr>
              <w:spacing w:after="0" w:line="240" w:lineRule="auto"/>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Tekuće pomoći proračunskim korisnicima iz proračuna koji im nije nadležan</w:t>
            </w:r>
          </w:p>
        </w:tc>
        <w:tc>
          <w:tcPr>
            <w:tcW w:w="1446" w:type="dxa"/>
            <w:tcBorders>
              <w:top w:val="nil"/>
              <w:left w:val="nil"/>
              <w:bottom w:val="nil"/>
              <w:right w:val="nil"/>
            </w:tcBorders>
            <w:shd w:val="clear" w:color="auto" w:fill="auto"/>
            <w:hideMark/>
          </w:tcPr>
          <w:p w:rsidR="00563CF7" w:rsidRPr="00563CF7" w:rsidRDefault="00563CF7" w:rsidP="00563CF7">
            <w:pPr>
              <w:spacing w:after="0" w:line="240" w:lineRule="auto"/>
              <w:jc w:val="right"/>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1.545.250,69</w:t>
            </w:r>
          </w:p>
        </w:tc>
      </w:tr>
      <w:tr w:rsidR="00563CF7" w:rsidRPr="00563CF7" w:rsidTr="0068113D">
        <w:trPr>
          <w:trHeight w:val="300"/>
        </w:trPr>
        <w:tc>
          <w:tcPr>
            <w:tcW w:w="0" w:type="auto"/>
            <w:tcBorders>
              <w:top w:val="nil"/>
              <w:left w:val="nil"/>
              <w:bottom w:val="nil"/>
              <w:right w:val="nil"/>
            </w:tcBorders>
            <w:shd w:val="clear" w:color="auto" w:fill="auto"/>
            <w:hideMark/>
          </w:tcPr>
          <w:p w:rsidR="00563CF7" w:rsidRPr="00563CF7" w:rsidRDefault="00563CF7" w:rsidP="00563CF7">
            <w:pPr>
              <w:spacing w:after="0" w:line="240" w:lineRule="auto"/>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6391</w:t>
            </w:r>
          </w:p>
        </w:tc>
        <w:tc>
          <w:tcPr>
            <w:tcW w:w="7067" w:type="dxa"/>
            <w:tcBorders>
              <w:top w:val="nil"/>
              <w:left w:val="nil"/>
              <w:bottom w:val="nil"/>
              <w:right w:val="nil"/>
            </w:tcBorders>
            <w:shd w:val="clear" w:color="auto" w:fill="auto"/>
            <w:hideMark/>
          </w:tcPr>
          <w:p w:rsidR="00563CF7" w:rsidRPr="00563CF7" w:rsidRDefault="00563CF7" w:rsidP="00563CF7">
            <w:pPr>
              <w:spacing w:after="0" w:line="240" w:lineRule="auto"/>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Tekući prijenosi između proračunskih korisnika istog proračuna</w:t>
            </w:r>
          </w:p>
        </w:tc>
        <w:tc>
          <w:tcPr>
            <w:tcW w:w="1446" w:type="dxa"/>
            <w:tcBorders>
              <w:top w:val="nil"/>
              <w:left w:val="nil"/>
              <w:bottom w:val="nil"/>
              <w:right w:val="nil"/>
            </w:tcBorders>
            <w:shd w:val="clear" w:color="auto" w:fill="auto"/>
            <w:hideMark/>
          </w:tcPr>
          <w:p w:rsidR="00563CF7" w:rsidRPr="00563CF7" w:rsidRDefault="00563CF7" w:rsidP="00563CF7">
            <w:pPr>
              <w:spacing w:after="0" w:line="240" w:lineRule="auto"/>
              <w:jc w:val="right"/>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10.248,33</w:t>
            </w:r>
          </w:p>
        </w:tc>
      </w:tr>
      <w:tr w:rsidR="00563CF7" w:rsidRPr="00563CF7" w:rsidTr="0068113D">
        <w:trPr>
          <w:trHeight w:val="300"/>
        </w:trPr>
        <w:tc>
          <w:tcPr>
            <w:tcW w:w="0" w:type="auto"/>
            <w:tcBorders>
              <w:top w:val="nil"/>
              <w:left w:val="nil"/>
              <w:bottom w:val="nil"/>
              <w:right w:val="nil"/>
            </w:tcBorders>
            <w:shd w:val="clear" w:color="auto" w:fill="auto"/>
            <w:hideMark/>
          </w:tcPr>
          <w:p w:rsidR="00563CF7" w:rsidRPr="00563CF7" w:rsidRDefault="00563CF7" w:rsidP="00563CF7">
            <w:pPr>
              <w:spacing w:after="0" w:line="240" w:lineRule="auto"/>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6393</w:t>
            </w:r>
          </w:p>
        </w:tc>
        <w:tc>
          <w:tcPr>
            <w:tcW w:w="7067" w:type="dxa"/>
            <w:tcBorders>
              <w:top w:val="nil"/>
              <w:left w:val="nil"/>
              <w:bottom w:val="nil"/>
              <w:right w:val="nil"/>
            </w:tcBorders>
            <w:shd w:val="clear" w:color="auto" w:fill="auto"/>
            <w:hideMark/>
          </w:tcPr>
          <w:p w:rsidR="00563CF7" w:rsidRPr="00563CF7" w:rsidRDefault="00563CF7" w:rsidP="00563CF7">
            <w:pPr>
              <w:spacing w:after="0" w:line="240" w:lineRule="auto"/>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Tekući prijenosi između proračunskih korisnika istog proračuna temeljem prijenosa EU sredstava</w:t>
            </w:r>
          </w:p>
        </w:tc>
        <w:tc>
          <w:tcPr>
            <w:tcW w:w="1446" w:type="dxa"/>
            <w:tcBorders>
              <w:top w:val="nil"/>
              <w:left w:val="nil"/>
              <w:bottom w:val="nil"/>
              <w:right w:val="nil"/>
            </w:tcBorders>
            <w:shd w:val="clear" w:color="auto" w:fill="auto"/>
            <w:hideMark/>
          </w:tcPr>
          <w:p w:rsidR="00563CF7" w:rsidRPr="00563CF7" w:rsidRDefault="00563CF7" w:rsidP="00563CF7">
            <w:pPr>
              <w:spacing w:after="0" w:line="240" w:lineRule="auto"/>
              <w:jc w:val="right"/>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59.818,04</w:t>
            </w:r>
          </w:p>
        </w:tc>
      </w:tr>
      <w:tr w:rsidR="00563CF7" w:rsidRPr="00563CF7" w:rsidTr="0068113D">
        <w:trPr>
          <w:trHeight w:val="300"/>
        </w:trPr>
        <w:tc>
          <w:tcPr>
            <w:tcW w:w="0" w:type="auto"/>
            <w:tcBorders>
              <w:top w:val="nil"/>
              <w:left w:val="nil"/>
              <w:bottom w:val="nil"/>
              <w:right w:val="nil"/>
            </w:tcBorders>
            <w:shd w:val="clear" w:color="auto" w:fill="auto"/>
            <w:hideMark/>
          </w:tcPr>
          <w:p w:rsidR="00563CF7" w:rsidRPr="00563CF7" w:rsidRDefault="00563CF7" w:rsidP="00563CF7">
            <w:pPr>
              <w:spacing w:after="0" w:line="240" w:lineRule="auto"/>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6394</w:t>
            </w:r>
          </w:p>
        </w:tc>
        <w:tc>
          <w:tcPr>
            <w:tcW w:w="7067" w:type="dxa"/>
            <w:tcBorders>
              <w:top w:val="nil"/>
              <w:left w:val="nil"/>
              <w:bottom w:val="nil"/>
              <w:right w:val="nil"/>
            </w:tcBorders>
            <w:shd w:val="clear" w:color="auto" w:fill="auto"/>
            <w:hideMark/>
          </w:tcPr>
          <w:p w:rsidR="00563CF7" w:rsidRPr="00563CF7" w:rsidRDefault="00563CF7" w:rsidP="00563CF7">
            <w:pPr>
              <w:spacing w:after="0" w:line="240" w:lineRule="auto"/>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Kapitalni prijenosi između proračunskih korisnika istog proračuna temeljem prijenosa EU sredstava</w:t>
            </w:r>
          </w:p>
        </w:tc>
        <w:tc>
          <w:tcPr>
            <w:tcW w:w="1446" w:type="dxa"/>
            <w:tcBorders>
              <w:top w:val="nil"/>
              <w:left w:val="nil"/>
              <w:bottom w:val="nil"/>
              <w:right w:val="nil"/>
            </w:tcBorders>
            <w:shd w:val="clear" w:color="auto" w:fill="auto"/>
            <w:hideMark/>
          </w:tcPr>
          <w:p w:rsidR="00563CF7" w:rsidRPr="00563CF7" w:rsidRDefault="00563CF7" w:rsidP="00563CF7">
            <w:pPr>
              <w:spacing w:after="0" w:line="240" w:lineRule="auto"/>
              <w:jc w:val="right"/>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11.808,08</w:t>
            </w:r>
          </w:p>
        </w:tc>
      </w:tr>
      <w:tr w:rsidR="00563CF7" w:rsidRPr="00563CF7" w:rsidTr="0068113D">
        <w:trPr>
          <w:trHeight w:val="300"/>
        </w:trPr>
        <w:tc>
          <w:tcPr>
            <w:tcW w:w="0" w:type="auto"/>
            <w:tcBorders>
              <w:top w:val="nil"/>
              <w:left w:val="nil"/>
              <w:bottom w:val="nil"/>
              <w:right w:val="nil"/>
            </w:tcBorders>
            <w:shd w:val="clear" w:color="auto" w:fill="auto"/>
            <w:hideMark/>
          </w:tcPr>
          <w:p w:rsidR="00563CF7" w:rsidRPr="00563CF7" w:rsidRDefault="00563CF7" w:rsidP="00563CF7">
            <w:pPr>
              <w:spacing w:after="0" w:line="240" w:lineRule="auto"/>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6526</w:t>
            </w:r>
          </w:p>
        </w:tc>
        <w:tc>
          <w:tcPr>
            <w:tcW w:w="7067" w:type="dxa"/>
            <w:tcBorders>
              <w:top w:val="nil"/>
              <w:left w:val="nil"/>
              <w:bottom w:val="nil"/>
              <w:right w:val="nil"/>
            </w:tcBorders>
            <w:shd w:val="clear" w:color="auto" w:fill="auto"/>
            <w:hideMark/>
          </w:tcPr>
          <w:p w:rsidR="00563CF7" w:rsidRPr="00563CF7" w:rsidRDefault="00563CF7" w:rsidP="00563CF7">
            <w:pPr>
              <w:spacing w:after="0" w:line="240" w:lineRule="auto"/>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Ostali nespomenuti prihodi</w:t>
            </w:r>
            <w:r w:rsidR="00BA657F">
              <w:rPr>
                <w:rFonts w:ascii="Arial" w:eastAsia="Times New Roman" w:hAnsi="Arial" w:cs="Arial"/>
                <w:color w:val="000000"/>
                <w:sz w:val="20"/>
                <w:szCs w:val="20"/>
                <w:lang w:eastAsia="hr-HR"/>
              </w:rPr>
              <w:t xml:space="preserve"> – sufinanciranje (cijena usluga, participacija i sl.)</w:t>
            </w:r>
          </w:p>
        </w:tc>
        <w:tc>
          <w:tcPr>
            <w:tcW w:w="1446" w:type="dxa"/>
            <w:tcBorders>
              <w:top w:val="nil"/>
              <w:left w:val="nil"/>
              <w:bottom w:val="nil"/>
              <w:right w:val="nil"/>
            </w:tcBorders>
            <w:shd w:val="clear" w:color="auto" w:fill="auto"/>
            <w:hideMark/>
          </w:tcPr>
          <w:p w:rsidR="00563CF7" w:rsidRPr="00563CF7" w:rsidRDefault="00563CF7" w:rsidP="00563CF7">
            <w:pPr>
              <w:spacing w:after="0" w:line="240" w:lineRule="auto"/>
              <w:jc w:val="right"/>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85.204,59</w:t>
            </w:r>
          </w:p>
        </w:tc>
      </w:tr>
      <w:tr w:rsidR="00563CF7" w:rsidRPr="00563CF7" w:rsidTr="0068113D">
        <w:trPr>
          <w:trHeight w:val="300"/>
        </w:trPr>
        <w:tc>
          <w:tcPr>
            <w:tcW w:w="0" w:type="auto"/>
            <w:tcBorders>
              <w:top w:val="nil"/>
              <w:left w:val="nil"/>
              <w:bottom w:val="nil"/>
              <w:right w:val="nil"/>
            </w:tcBorders>
            <w:shd w:val="clear" w:color="auto" w:fill="auto"/>
            <w:hideMark/>
          </w:tcPr>
          <w:p w:rsidR="00563CF7" w:rsidRPr="00563CF7" w:rsidRDefault="00563CF7" w:rsidP="00563CF7">
            <w:pPr>
              <w:spacing w:after="0" w:line="240" w:lineRule="auto"/>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6615</w:t>
            </w:r>
          </w:p>
        </w:tc>
        <w:tc>
          <w:tcPr>
            <w:tcW w:w="7067" w:type="dxa"/>
            <w:tcBorders>
              <w:top w:val="nil"/>
              <w:left w:val="nil"/>
              <w:bottom w:val="nil"/>
              <w:right w:val="nil"/>
            </w:tcBorders>
            <w:shd w:val="clear" w:color="auto" w:fill="auto"/>
            <w:hideMark/>
          </w:tcPr>
          <w:p w:rsidR="00563CF7" w:rsidRPr="00563CF7" w:rsidRDefault="00563CF7" w:rsidP="00563CF7">
            <w:pPr>
              <w:spacing w:after="0" w:line="240" w:lineRule="auto"/>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Prihodi od pruženih usluga</w:t>
            </w:r>
          </w:p>
        </w:tc>
        <w:tc>
          <w:tcPr>
            <w:tcW w:w="1446" w:type="dxa"/>
            <w:tcBorders>
              <w:top w:val="nil"/>
              <w:left w:val="nil"/>
              <w:bottom w:val="nil"/>
              <w:right w:val="nil"/>
            </w:tcBorders>
            <w:shd w:val="clear" w:color="auto" w:fill="auto"/>
            <w:hideMark/>
          </w:tcPr>
          <w:p w:rsidR="00563CF7" w:rsidRPr="00563CF7" w:rsidRDefault="00563CF7" w:rsidP="00563CF7">
            <w:pPr>
              <w:spacing w:after="0" w:line="240" w:lineRule="auto"/>
              <w:jc w:val="right"/>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5.593,74</w:t>
            </w:r>
          </w:p>
        </w:tc>
      </w:tr>
      <w:tr w:rsidR="00563CF7" w:rsidRPr="00563CF7" w:rsidTr="0068113D">
        <w:trPr>
          <w:trHeight w:val="300"/>
        </w:trPr>
        <w:tc>
          <w:tcPr>
            <w:tcW w:w="0" w:type="auto"/>
            <w:tcBorders>
              <w:top w:val="nil"/>
              <w:left w:val="nil"/>
              <w:bottom w:val="nil"/>
              <w:right w:val="nil"/>
            </w:tcBorders>
            <w:shd w:val="clear" w:color="auto" w:fill="auto"/>
            <w:hideMark/>
          </w:tcPr>
          <w:p w:rsidR="00563CF7" w:rsidRPr="00563CF7" w:rsidRDefault="00563CF7" w:rsidP="00563CF7">
            <w:pPr>
              <w:spacing w:after="0" w:line="240" w:lineRule="auto"/>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6711</w:t>
            </w:r>
          </w:p>
        </w:tc>
        <w:tc>
          <w:tcPr>
            <w:tcW w:w="7067" w:type="dxa"/>
            <w:tcBorders>
              <w:top w:val="nil"/>
              <w:left w:val="nil"/>
              <w:bottom w:val="nil"/>
              <w:right w:val="nil"/>
            </w:tcBorders>
            <w:shd w:val="clear" w:color="auto" w:fill="auto"/>
            <w:hideMark/>
          </w:tcPr>
          <w:p w:rsidR="00563CF7" w:rsidRPr="00563CF7" w:rsidRDefault="00563CF7" w:rsidP="00563CF7">
            <w:pPr>
              <w:spacing w:after="0" w:line="240" w:lineRule="auto"/>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Prihodi iz nadležnog proračuna za financiranje rashoda poslovanja</w:t>
            </w:r>
          </w:p>
        </w:tc>
        <w:tc>
          <w:tcPr>
            <w:tcW w:w="1446" w:type="dxa"/>
            <w:tcBorders>
              <w:top w:val="nil"/>
              <w:left w:val="nil"/>
              <w:bottom w:val="nil"/>
              <w:right w:val="nil"/>
            </w:tcBorders>
            <w:shd w:val="clear" w:color="auto" w:fill="auto"/>
            <w:hideMark/>
          </w:tcPr>
          <w:p w:rsidR="00563CF7" w:rsidRPr="00563CF7" w:rsidRDefault="00563CF7" w:rsidP="00563CF7">
            <w:pPr>
              <w:spacing w:after="0" w:line="240" w:lineRule="auto"/>
              <w:jc w:val="right"/>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196.661,57</w:t>
            </w:r>
          </w:p>
        </w:tc>
      </w:tr>
      <w:tr w:rsidR="00563CF7" w:rsidRPr="00563CF7" w:rsidTr="0068113D">
        <w:trPr>
          <w:trHeight w:val="300"/>
        </w:trPr>
        <w:tc>
          <w:tcPr>
            <w:tcW w:w="0" w:type="auto"/>
            <w:tcBorders>
              <w:top w:val="nil"/>
              <w:left w:val="nil"/>
              <w:bottom w:val="nil"/>
              <w:right w:val="nil"/>
            </w:tcBorders>
            <w:shd w:val="clear" w:color="auto" w:fill="auto"/>
            <w:hideMark/>
          </w:tcPr>
          <w:p w:rsidR="00563CF7" w:rsidRPr="00563CF7" w:rsidRDefault="00563CF7" w:rsidP="00563CF7">
            <w:pPr>
              <w:spacing w:after="0" w:line="240" w:lineRule="auto"/>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6712</w:t>
            </w:r>
          </w:p>
        </w:tc>
        <w:tc>
          <w:tcPr>
            <w:tcW w:w="7067" w:type="dxa"/>
            <w:tcBorders>
              <w:top w:val="nil"/>
              <w:left w:val="nil"/>
              <w:bottom w:val="nil"/>
              <w:right w:val="nil"/>
            </w:tcBorders>
            <w:shd w:val="clear" w:color="auto" w:fill="auto"/>
            <w:hideMark/>
          </w:tcPr>
          <w:p w:rsidR="00563CF7" w:rsidRPr="00563CF7" w:rsidRDefault="00563CF7" w:rsidP="00563CF7">
            <w:pPr>
              <w:spacing w:after="0" w:line="240" w:lineRule="auto"/>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Prihodi iz nadležnog proračuna za financiranje rashoda za nabavu nefinancijske imovine</w:t>
            </w:r>
          </w:p>
        </w:tc>
        <w:tc>
          <w:tcPr>
            <w:tcW w:w="1446" w:type="dxa"/>
            <w:tcBorders>
              <w:top w:val="nil"/>
              <w:left w:val="nil"/>
              <w:bottom w:val="nil"/>
              <w:right w:val="nil"/>
            </w:tcBorders>
            <w:shd w:val="clear" w:color="auto" w:fill="auto"/>
            <w:hideMark/>
          </w:tcPr>
          <w:p w:rsidR="00563CF7" w:rsidRPr="00563CF7" w:rsidRDefault="00563CF7" w:rsidP="00563CF7">
            <w:pPr>
              <w:spacing w:after="0" w:line="240" w:lineRule="auto"/>
              <w:jc w:val="right"/>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9.590,99</w:t>
            </w:r>
          </w:p>
        </w:tc>
      </w:tr>
      <w:tr w:rsidR="00563CF7" w:rsidRPr="00563CF7" w:rsidTr="0068113D">
        <w:trPr>
          <w:trHeight w:val="300"/>
        </w:trPr>
        <w:tc>
          <w:tcPr>
            <w:tcW w:w="0" w:type="auto"/>
            <w:tcBorders>
              <w:top w:val="nil"/>
              <w:left w:val="nil"/>
              <w:bottom w:val="nil"/>
              <w:right w:val="nil"/>
            </w:tcBorders>
            <w:shd w:val="clear" w:color="auto" w:fill="auto"/>
            <w:hideMark/>
          </w:tcPr>
          <w:p w:rsidR="00563CF7" w:rsidRPr="00563CF7" w:rsidRDefault="00563CF7" w:rsidP="00563CF7">
            <w:pPr>
              <w:spacing w:after="0" w:line="240" w:lineRule="auto"/>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6831</w:t>
            </w:r>
          </w:p>
        </w:tc>
        <w:tc>
          <w:tcPr>
            <w:tcW w:w="7067" w:type="dxa"/>
            <w:tcBorders>
              <w:top w:val="nil"/>
              <w:left w:val="nil"/>
              <w:bottom w:val="nil"/>
              <w:right w:val="nil"/>
            </w:tcBorders>
            <w:shd w:val="clear" w:color="auto" w:fill="auto"/>
            <w:hideMark/>
          </w:tcPr>
          <w:p w:rsidR="00563CF7" w:rsidRPr="00563CF7" w:rsidRDefault="00563CF7" w:rsidP="00563CF7">
            <w:pPr>
              <w:spacing w:after="0" w:line="240" w:lineRule="auto"/>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Ostali prihodi</w:t>
            </w:r>
          </w:p>
        </w:tc>
        <w:tc>
          <w:tcPr>
            <w:tcW w:w="1446" w:type="dxa"/>
            <w:tcBorders>
              <w:top w:val="nil"/>
              <w:left w:val="nil"/>
              <w:bottom w:val="nil"/>
              <w:right w:val="nil"/>
            </w:tcBorders>
            <w:shd w:val="clear" w:color="auto" w:fill="auto"/>
            <w:hideMark/>
          </w:tcPr>
          <w:p w:rsidR="00563CF7" w:rsidRPr="00563CF7" w:rsidRDefault="00563CF7" w:rsidP="00563CF7">
            <w:pPr>
              <w:spacing w:after="0" w:line="240" w:lineRule="auto"/>
              <w:jc w:val="right"/>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263,69</w:t>
            </w:r>
          </w:p>
        </w:tc>
      </w:tr>
      <w:tr w:rsidR="00563CF7" w:rsidRPr="00563CF7" w:rsidTr="0068113D">
        <w:trPr>
          <w:trHeight w:val="300"/>
        </w:trPr>
        <w:tc>
          <w:tcPr>
            <w:tcW w:w="0" w:type="auto"/>
            <w:tcBorders>
              <w:top w:val="nil"/>
              <w:left w:val="nil"/>
              <w:bottom w:val="nil"/>
              <w:right w:val="nil"/>
            </w:tcBorders>
            <w:shd w:val="clear" w:color="auto" w:fill="auto"/>
            <w:hideMark/>
          </w:tcPr>
          <w:p w:rsidR="00563CF7" w:rsidRPr="00563CF7" w:rsidRDefault="00563CF7" w:rsidP="00563CF7">
            <w:pPr>
              <w:spacing w:after="0" w:line="240" w:lineRule="auto"/>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7231</w:t>
            </w:r>
          </w:p>
        </w:tc>
        <w:tc>
          <w:tcPr>
            <w:tcW w:w="7067" w:type="dxa"/>
            <w:tcBorders>
              <w:top w:val="nil"/>
              <w:left w:val="nil"/>
              <w:bottom w:val="nil"/>
              <w:right w:val="nil"/>
            </w:tcBorders>
            <w:shd w:val="clear" w:color="auto" w:fill="auto"/>
            <w:hideMark/>
          </w:tcPr>
          <w:p w:rsidR="00563CF7" w:rsidRPr="00563CF7" w:rsidRDefault="00563CF7" w:rsidP="00563CF7">
            <w:pPr>
              <w:spacing w:after="0" w:line="240" w:lineRule="auto"/>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Prijevozna sredstva u cestovnom prometu</w:t>
            </w:r>
          </w:p>
        </w:tc>
        <w:tc>
          <w:tcPr>
            <w:tcW w:w="1446" w:type="dxa"/>
            <w:tcBorders>
              <w:top w:val="nil"/>
              <w:left w:val="nil"/>
              <w:bottom w:val="nil"/>
              <w:right w:val="nil"/>
            </w:tcBorders>
            <w:shd w:val="clear" w:color="auto" w:fill="auto"/>
            <w:hideMark/>
          </w:tcPr>
          <w:p w:rsidR="00563CF7" w:rsidRPr="00563CF7" w:rsidRDefault="00563CF7" w:rsidP="00563CF7">
            <w:pPr>
              <w:spacing w:after="0" w:line="240" w:lineRule="auto"/>
              <w:jc w:val="right"/>
              <w:rPr>
                <w:rFonts w:ascii="Arial" w:eastAsia="Times New Roman" w:hAnsi="Arial" w:cs="Arial"/>
                <w:color w:val="000000"/>
                <w:sz w:val="20"/>
                <w:szCs w:val="20"/>
                <w:lang w:eastAsia="hr-HR"/>
              </w:rPr>
            </w:pPr>
            <w:r w:rsidRPr="00563CF7">
              <w:rPr>
                <w:rFonts w:ascii="Arial" w:eastAsia="Times New Roman" w:hAnsi="Arial" w:cs="Arial"/>
                <w:color w:val="000000"/>
                <w:sz w:val="20"/>
                <w:szCs w:val="20"/>
                <w:lang w:eastAsia="hr-HR"/>
              </w:rPr>
              <w:t>967,00</w:t>
            </w:r>
          </w:p>
        </w:tc>
      </w:tr>
    </w:tbl>
    <w:p w:rsidR="00E33390" w:rsidRDefault="00E33390" w:rsidP="003E307F">
      <w:pPr>
        <w:rPr>
          <w:rFonts w:cstheme="minorHAnsi"/>
          <w:sz w:val="24"/>
          <w:szCs w:val="24"/>
        </w:rPr>
      </w:pPr>
    </w:p>
    <w:p w:rsidR="00F9607F" w:rsidRDefault="00F9607F" w:rsidP="00F9607F">
      <w:pPr>
        <w:spacing w:after="0"/>
        <w:rPr>
          <w:rFonts w:cstheme="minorHAnsi"/>
          <w:sz w:val="16"/>
          <w:szCs w:val="16"/>
        </w:rPr>
      </w:pPr>
    </w:p>
    <w:p w:rsidR="00D03D06" w:rsidRDefault="00D03D06" w:rsidP="00F9607F">
      <w:pPr>
        <w:spacing w:after="0"/>
        <w:rPr>
          <w:rFonts w:cstheme="minorHAnsi"/>
          <w:sz w:val="16"/>
          <w:szCs w:val="16"/>
        </w:rPr>
      </w:pPr>
    </w:p>
    <w:p w:rsidR="00D03D06" w:rsidRDefault="00D03D06" w:rsidP="00F9607F">
      <w:pPr>
        <w:spacing w:after="0"/>
        <w:rPr>
          <w:rFonts w:cstheme="minorHAnsi"/>
          <w:sz w:val="16"/>
          <w:szCs w:val="16"/>
        </w:rPr>
      </w:pPr>
    </w:p>
    <w:p w:rsidR="00D03D06" w:rsidRDefault="00D03D06" w:rsidP="00F9607F">
      <w:pPr>
        <w:spacing w:after="0"/>
        <w:rPr>
          <w:rFonts w:cstheme="minorHAnsi"/>
          <w:sz w:val="16"/>
          <w:szCs w:val="16"/>
        </w:rPr>
      </w:pPr>
    </w:p>
    <w:p w:rsidR="00D03D06" w:rsidRDefault="00D03D06" w:rsidP="00F9607F">
      <w:pPr>
        <w:spacing w:after="0"/>
        <w:rPr>
          <w:rFonts w:cstheme="minorHAnsi"/>
          <w:sz w:val="16"/>
          <w:szCs w:val="16"/>
        </w:rPr>
      </w:pPr>
    </w:p>
    <w:p w:rsidR="00D03D06" w:rsidRDefault="00D03D06" w:rsidP="00F9607F">
      <w:pPr>
        <w:spacing w:after="0"/>
        <w:rPr>
          <w:rFonts w:cstheme="minorHAnsi"/>
          <w:sz w:val="16"/>
          <w:szCs w:val="16"/>
        </w:rPr>
      </w:pPr>
    </w:p>
    <w:p w:rsidR="00D03D06" w:rsidRDefault="00D03D06" w:rsidP="00F9607F">
      <w:pPr>
        <w:spacing w:after="0"/>
        <w:rPr>
          <w:rFonts w:cstheme="minorHAnsi"/>
          <w:sz w:val="16"/>
          <w:szCs w:val="16"/>
        </w:rPr>
      </w:pPr>
    </w:p>
    <w:p w:rsidR="00D03D06" w:rsidRDefault="00D03D06" w:rsidP="00F9607F">
      <w:pPr>
        <w:spacing w:after="0"/>
        <w:rPr>
          <w:rFonts w:cstheme="minorHAnsi"/>
          <w:sz w:val="16"/>
          <w:szCs w:val="16"/>
        </w:rPr>
      </w:pPr>
    </w:p>
    <w:p w:rsidR="00D03D06" w:rsidRDefault="00D03D06" w:rsidP="00F9607F">
      <w:pPr>
        <w:spacing w:after="0"/>
        <w:rPr>
          <w:rFonts w:cstheme="minorHAnsi"/>
          <w:sz w:val="16"/>
          <w:szCs w:val="16"/>
        </w:rPr>
      </w:pPr>
    </w:p>
    <w:p w:rsidR="00D03D06" w:rsidRDefault="00D03D06" w:rsidP="00F9607F">
      <w:pPr>
        <w:spacing w:after="0"/>
        <w:rPr>
          <w:rFonts w:cstheme="minorHAnsi"/>
          <w:sz w:val="16"/>
          <w:szCs w:val="16"/>
        </w:rPr>
      </w:pPr>
    </w:p>
    <w:p w:rsidR="00D03D06" w:rsidRDefault="00D03D06" w:rsidP="00F9607F">
      <w:pPr>
        <w:spacing w:after="0"/>
        <w:rPr>
          <w:rFonts w:cstheme="minorHAnsi"/>
          <w:sz w:val="16"/>
          <w:szCs w:val="16"/>
        </w:rPr>
      </w:pPr>
    </w:p>
    <w:p w:rsidR="00D03D06" w:rsidRDefault="00D03D06" w:rsidP="00F9607F">
      <w:pPr>
        <w:spacing w:after="0"/>
        <w:rPr>
          <w:rFonts w:cstheme="minorHAnsi"/>
          <w:sz w:val="16"/>
          <w:szCs w:val="16"/>
        </w:rPr>
      </w:pPr>
    </w:p>
    <w:p w:rsidR="00D03D06" w:rsidRDefault="00D03D06" w:rsidP="00F9607F">
      <w:pPr>
        <w:spacing w:after="0"/>
        <w:rPr>
          <w:rFonts w:cstheme="minorHAnsi"/>
          <w:sz w:val="16"/>
          <w:szCs w:val="16"/>
        </w:rPr>
      </w:pPr>
    </w:p>
    <w:p w:rsidR="00D03D06" w:rsidRDefault="00D03D06" w:rsidP="00F9607F">
      <w:pPr>
        <w:spacing w:after="0"/>
        <w:rPr>
          <w:rFonts w:cstheme="minorHAnsi"/>
          <w:sz w:val="16"/>
          <w:szCs w:val="16"/>
        </w:rPr>
      </w:pPr>
    </w:p>
    <w:p w:rsidR="00D75354" w:rsidRDefault="00D75354" w:rsidP="00F9607F">
      <w:pPr>
        <w:spacing w:after="0"/>
        <w:rPr>
          <w:rFonts w:cstheme="minorHAnsi"/>
          <w:sz w:val="16"/>
          <w:szCs w:val="16"/>
        </w:rPr>
      </w:pPr>
    </w:p>
    <w:p w:rsidR="00D03D06" w:rsidRDefault="00D03D06" w:rsidP="00F9607F">
      <w:pPr>
        <w:spacing w:after="0"/>
        <w:rPr>
          <w:rFonts w:cstheme="minorHAnsi"/>
          <w:sz w:val="16"/>
          <w:szCs w:val="16"/>
        </w:rPr>
      </w:pPr>
    </w:p>
    <w:p w:rsidR="00D03D06" w:rsidRPr="00F9607F" w:rsidRDefault="00D03D06" w:rsidP="00F9607F">
      <w:pPr>
        <w:spacing w:after="0"/>
        <w:rPr>
          <w:rFonts w:cstheme="minorHAnsi"/>
          <w:sz w:val="16"/>
          <w:szCs w:val="16"/>
        </w:rPr>
      </w:pPr>
    </w:p>
    <w:p w:rsidR="00F9607F" w:rsidRPr="0040790B" w:rsidRDefault="00F9607F" w:rsidP="00F9607F">
      <w:pPr>
        <w:pStyle w:val="Zaglavlje"/>
        <w:numPr>
          <w:ilvl w:val="0"/>
          <w:numId w:val="16"/>
        </w:numPr>
        <w:spacing w:after="240"/>
        <w:ind w:left="284" w:hanging="284"/>
        <w:jc w:val="both"/>
        <w:rPr>
          <w:rFonts w:ascii="Arial" w:eastAsia="Times New Roman" w:hAnsi="Arial" w:cs="Arial"/>
          <w:bCs/>
          <w:color w:val="000080"/>
          <w:sz w:val="16"/>
          <w:szCs w:val="16"/>
          <w:lang w:eastAsia="hr-HR"/>
        </w:rPr>
      </w:pPr>
      <w:r w:rsidRPr="00175920">
        <w:rPr>
          <w:b/>
          <w:sz w:val="24"/>
          <w:szCs w:val="24"/>
        </w:rPr>
        <w:t>POMOĆI IZ INOZEMSTVA I OD SUBJEKATA UNUTAR OPĆEG PRORAČUNA (</w:t>
      </w:r>
      <w:r w:rsidR="00626D7B">
        <w:rPr>
          <w:b/>
          <w:sz w:val="24"/>
          <w:szCs w:val="24"/>
        </w:rPr>
        <w:t xml:space="preserve">skupina </w:t>
      </w:r>
      <w:r>
        <w:rPr>
          <w:b/>
          <w:sz w:val="24"/>
          <w:szCs w:val="24"/>
        </w:rPr>
        <w:t>63</w:t>
      </w:r>
      <w:r w:rsidRPr="00175920">
        <w:rPr>
          <w:sz w:val="24"/>
          <w:szCs w:val="24"/>
        </w:rPr>
        <w:t xml:space="preserve">; </w:t>
      </w:r>
      <w:r>
        <w:rPr>
          <w:b/>
          <w:sz w:val="24"/>
          <w:szCs w:val="24"/>
        </w:rPr>
        <w:t>1.627.125,14</w:t>
      </w:r>
      <w:r>
        <w:rPr>
          <w:rFonts w:ascii="Arial" w:eastAsia="Times New Roman" w:hAnsi="Arial" w:cs="Arial"/>
          <w:b/>
          <w:bCs/>
          <w:color w:val="000080"/>
          <w:sz w:val="16"/>
          <w:szCs w:val="16"/>
          <w:lang w:eastAsia="hr-HR"/>
        </w:rPr>
        <w:t xml:space="preserve"> </w:t>
      </w:r>
      <w:r>
        <w:rPr>
          <w:b/>
          <w:sz w:val="24"/>
          <w:szCs w:val="24"/>
        </w:rPr>
        <w:t>EUR)</w:t>
      </w:r>
    </w:p>
    <w:p w:rsidR="00F9607F" w:rsidRPr="00AC40F4" w:rsidRDefault="00F9607F" w:rsidP="00F9607F">
      <w:pPr>
        <w:jc w:val="both"/>
        <w:rPr>
          <w:rFonts w:ascii="Arial" w:eastAsia="Times New Roman" w:hAnsi="Arial" w:cs="Arial"/>
          <w:color w:val="000000"/>
          <w:sz w:val="16"/>
          <w:szCs w:val="16"/>
          <w:lang w:eastAsia="hr-HR"/>
        </w:rPr>
      </w:pPr>
      <w:r w:rsidRPr="00AC40F4">
        <w:rPr>
          <w:sz w:val="24"/>
          <w:szCs w:val="24"/>
        </w:rPr>
        <w:t>Gore navedeni prihodi sastoje se od tekućih pomoći proračunskim korisnicima  iz proračuna koji im nije nadležan (1.545.250,69</w:t>
      </w:r>
      <w:r w:rsidRPr="00AC40F4">
        <w:rPr>
          <w:rFonts w:ascii="Arial" w:eastAsia="Times New Roman" w:hAnsi="Arial" w:cs="Arial"/>
          <w:color w:val="000000"/>
          <w:sz w:val="16"/>
          <w:szCs w:val="16"/>
          <w:lang w:eastAsia="hr-HR"/>
        </w:rPr>
        <w:t xml:space="preserve"> </w:t>
      </w:r>
      <w:r w:rsidRPr="00AC40F4">
        <w:rPr>
          <w:sz w:val="24"/>
          <w:szCs w:val="24"/>
        </w:rPr>
        <w:t>EUR), tekućih prijenosa između proračunskih korisnika istog proračuna (10.248,33 EUR), tekućih prijenosa između proračunskih korisnika istog proračuna temeljem prijenosa EU sredstava (59.818,04 EUR) te od kapitalnih prijenosa između proračunskih korisnika istog proračuna temeljem prijenosa EU sredstava (11.808,08 EUR) kako slijedi:</w:t>
      </w:r>
    </w:p>
    <w:p w:rsidR="00F9607F" w:rsidRPr="002F1FC1" w:rsidRDefault="00F9607F" w:rsidP="00EF2B85">
      <w:pPr>
        <w:pStyle w:val="Odlomakpopisa"/>
        <w:numPr>
          <w:ilvl w:val="0"/>
          <w:numId w:val="3"/>
        </w:numPr>
        <w:spacing w:before="240"/>
        <w:ind w:left="284" w:hanging="284"/>
        <w:jc w:val="both"/>
        <w:rPr>
          <w:sz w:val="24"/>
          <w:szCs w:val="24"/>
        </w:rPr>
      </w:pPr>
      <w:r w:rsidRPr="002F1FC1">
        <w:rPr>
          <w:sz w:val="24"/>
          <w:szCs w:val="24"/>
        </w:rPr>
        <w:t xml:space="preserve">Ministarstvo znanosti i obrazovanja doznačilo je školi </w:t>
      </w:r>
      <w:r>
        <w:rPr>
          <w:sz w:val="24"/>
          <w:szCs w:val="24"/>
        </w:rPr>
        <w:t>1.444.590,92</w:t>
      </w:r>
      <w:r>
        <w:rPr>
          <w:rFonts w:ascii="Arial" w:hAnsi="Arial" w:cs="Arial"/>
          <w:b/>
          <w:bCs/>
          <w:sz w:val="16"/>
          <w:szCs w:val="16"/>
        </w:rPr>
        <w:t xml:space="preserve"> </w:t>
      </w:r>
      <w:r>
        <w:rPr>
          <w:sz w:val="24"/>
          <w:szCs w:val="24"/>
        </w:rPr>
        <w:t>EUR</w:t>
      </w:r>
      <w:r w:rsidRPr="002F1FC1">
        <w:rPr>
          <w:sz w:val="24"/>
          <w:szCs w:val="24"/>
        </w:rPr>
        <w:t xml:space="preserve"> za:</w:t>
      </w:r>
    </w:p>
    <w:p w:rsidR="00F9607F" w:rsidRPr="00A055BD" w:rsidRDefault="00F9607F" w:rsidP="00F9607F">
      <w:pPr>
        <w:numPr>
          <w:ilvl w:val="0"/>
          <w:numId w:val="15"/>
        </w:numPr>
        <w:jc w:val="both"/>
        <w:rPr>
          <w:i/>
          <w:color w:val="000000" w:themeColor="text1"/>
          <w:sz w:val="24"/>
          <w:szCs w:val="24"/>
        </w:rPr>
      </w:pPr>
      <w:r w:rsidRPr="00261774">
        <w:rPr>
          <w:i/>
          <w:color w:val="000000" w:themeColor="text1"/>
          <w:sz w:val="24"/>
          <w:szCs w:val="24"/>
        </w:rPr>
        <w:t>P</w:t>
      </w:r>
      <w:r>
        <w:rPr>
          <w:i/>
          <w:color w:val="000000" w:themeColor="text1"/>
          <w:sz w:val="24"/>
          <w:szCs w:val="24"/>
        </w:rPr>
        <w:t xml:space="preserve">laće </w:t>
      </w:r>
      <w:r w:rsidRPr="00261774">
        <w:rPr>
          <w:i/>
          <w:color w:val="000000" w:themeColor="text1"/>
          <w:sz w:val="24"/>
          <w:szCs w:val="24"/>
        </w:rPr>
        <w:t>za redovan rad, prekovr</w:t>
      </w:r>
      <w:r>
        <w:rPr>
          <w:i/>
          <w:color w:val="000000" w:themeColor="text1"/>
          <w:sz w:val="24"/>
          <w:szCs w:val="24"/>
        </w:rPr>
        <w:t>emeni rad i posebne uvjete rada;</w:t>
      </w:r>
      <w:r w:rsidRPr="00261774">
        <w:rPr>
          <w:i/>
          <w:color w:val="000000" w:themeColor="text1"/>
          <w:sz w:val="24"/>
          <w:szCs w:val="24"/>
        </w:rPr>
        <w:t xml:space="preserve"> </w:t>
      </w:r>
      <w:r>
        <w:rPr>
          <w:rFonts w:ascii="Arial" w:eastAsia="Times New Roman" w:hAnsi="Arial" w:cs="Arial"/>
          <w:i/>
          <w:sz w:val="20"/>
          <w:szCs w:val="20"/>
          <w:lang w:eastAsia="hr-HR"/>
        </w:rPr>
        <w:t xml:space="preserve">1.179.438,85 </w:t>
      </w:r>
      <w:r>
        <w:rPr>
          <w:i/>
          <w:color w:val="000000" w:themeColor="text1"/>
          <w:sz w:val="24"/>
          <w:szCs w:val="24"/>
        </w:rPr>
        <w:t>EUR.</w:t>
      </w:r>
      <w:r w:rsidRPr="00261774">
        <w:rPr>
          <w:i/>
          <w:color w:val="000000" w:themeColor="text1"/>
          <w:sz w:val="24"/>
          <w:szCs w:val="24"/>
        </w:rPr>
        <w:t xml:space="preserve"> </w:t>
      </w:r>
    </w:p>
    <w:p w:rsidR="00F9607F" w:rsidRPr="00BB1F41" w:rsidRDefault="00F9607F" w:rsidP="00F9607F">
      <w:pPr>
        <w:numPr>
          <w:ilvl w:val="0"/>
          <w:numId w:val="15"/>
        </w:numPr>
        <w:jc w:val="both"/>
        <w:rPr>
          <w:i/>
          <w:color w:val="000000" w:themeColor="text1"/>
          <w:sz w:val="24"/>
          <w:szCs w:val="24"/>
        </w:rPr>
      </w:pPr>
      <w:r>
        <w:rPr>
          <w:i/>
          <w:color w:val="000000" w:themeColor="text1"/>
          <w:sz w:val="24"/>
          <w:szCs w:val="24"/>
        </w:rPr>
        <w:t>Ostale rashode</w:t>
      </w:r>
      <w:r w:rsidRPr="00261774">
        <w:rPr>
          <w:i/>
          <w:color w:val="000000" w:themeColor="text1"/>
          <w:sz w:val="24"/>
          <w:szCs w:val="24"/>
        </w:rPr>
        <w:t xml:space="preserve"> za zaposlene</w:t>
      </w:r>
      <w:r>
        <w:rPr>
          <w:i/>
          <w:color w:val="000000" w:themeColor="text1"/>
          <w:sz w:val="24"/>
          <w:szCs w:val="24"/>
        </w:rPr>
        <w:t>;</w:t>
      </w:r>
      <w:r w:rsidRPr="00261774">
        <w:rPr>
          <w:i/>
          <w:color w:val="000000" w:themeColor="text1"/>
          <w:sz w:val="24"/>
          <w:szCs w:val="24"/>
        </w:rPr>
        <w:t xml:space="preserve"> </w:t>
      </w:r>
      <w:r>
        <w:rPr>
          <w:i/>
          <w:color w:val="000000" w:themeColor="text1"/>
          <w:sz w:val="24"/>
          <w:szCs w:val="24"/>
        </w:rPr>
        <w:t xml:space="preserve">52.419,19 EUR. </w:t>
      </w:r>
    </w:p>
    <w:p w:rsidR="00F9607F" w:rsidRPr="00261774" w:rsidRDefault="00F9607F" w:rsidP="00F9607F">
      <w:pPr>
        <w:numPr>
          <w:ilvl w:val="0"/>
          <w:numId w:val="15"/>
        </w:numPr>
        <w:jc w:val="both"/>
        <w:rPr>
          <w:i/>
          <w:color w:val="000000" w:themeColor="text1"/>
          <w:sz w:val="24"/>
          <w:szCs w:val="24"/>
        </w:rPr>
      </w:pPr>
      <w:r>
        <w:rPr>
          <w:i/>
          <w:color w:val="000000" w:themeColor="text1"/>
          <w:sz w:val="24"/>
          <w:szCs w:val="24"/>
        </w:rPr>
        <w:t>Doprinose</w:t>
      </w:r>
      <w:r w:rsidRPr="00261774">
        <w:rPr>
          <w:i/>
          <w:color w:val="000000" w:themeColor="text1"/>
          <w:sz w:val="24"/>
          <w:szCs w:val="24"/>
        </w:rPr>
        <w:t xml:space="preserve"> </w:t>
      </w:r>
      <w:r>
        <w:rPr>
          <w:i/>
          <w:color w:val="000000" w:themeColor="text1"/>
          <w:sz w:val="24"/>
          <w:szCs w:val="24"/>
        </w:rPr>
        <w:t>za obavezno zdravstveno osiguranje; 182.218,55 EUR.</w:t>
      </w:r>
    </w:p>
    <w:p w:rsidR="00F9607F" w:rsidRPr="00261774" w:rsidRDefault="00F9607F" w:rsidP="00F9607F">
      <w:pPr>
        <w:numPr>
          <w:ilvl w:val="0"/>
          <w:numId w:val="15"/>
        </w:numPr>
        <w:jc w:val="both"/>
        <w:rPr>
          <w:i/>
          <w:color w:val="000000" w:themeColor="text1"/>
          <w:sz w:val="24"/>
          <w:szCs w:val="24"/>
        </w:rPr>
      </w:pPr>
      <w:r w:rsidRPr="00261774">
        <w:rPr>
          <w:i/>
          <w:color w:val="000000" w:themeColor="text1"/>
          <w:sz w:val="24"/>
          <w:szCs w:val="24"/>
        </w:rPr>
        <w:t xml:space="preserve">Naknade </w:t>
      </w:r>
      <w:r>
        <w:rPr>
          <w:i/>
          <w:color w:val="000000" w:themeColor="text1"/>
          <w:sz w:val="24"/>
          <w:szCs w:val="24"/>
        </w:rPr>
        <w:t>za prijevoz; 26.594,33 EUR.</w:t>
      </w:r>
    </w:p>
    <w:p w:rsidR="00F9607F" w:rsidRPr="00261774" w:rsidRDefault="00F9607F" w:rsidP="00F9607F">
      <w:pPr>
        <w:numPr>
          <w:ilvl w:val="0"/>
          <w:numId w:val="15"/>
        </w:numPr>
        <w:jc w:val="both"/>
        <w:rPr>
          <w:i/>
          <w:color w:val="000000" w:themeColor="text1"/>
          <w:sz w:val="24"/>
          <w:szCs w:val="24"/>
        </w:rPr>
      </w:pPr>
      <w:r>
        <w:rPr>
          <w:i/>
          <w:color w:val="000000" w:themeColor="text1"/>
          <w:sz w:val="24"/>
          <w:szCs w:val="24"/>
        </w:rPr>
        <w:t>Ugovore</w:t>
      </w:r>
      <w:r w:rsidRPr="00261774">
        <w:rPr>
          <w:i/>
          <w:color w:val="000000" w:themeColor="text1"/>
          <w:sz w:val="24"/>
          <w:szCs w:val="24"/>
        </w:rPr>
        <w:t xml:space="preserve"> o djelu</w:t>
      </w:r>
      <w:r>
        <w:rPr>
          <w:i/>
          <w:color w:val="000000" w:themeColor="text1"/>
          <w:sz w:val="24"/>
          <w:szCs w:val="24"/>
        </w:rPr>
        <w:t>;</w:t>
      </w:r>
      <w:r w:rsidRPr="00261774">
        <w:rPr>
          <w:i/>
          <w:color w:val="000000" w:themeColor="text1"/>
          <w:sz w:val="24"/>
          <w:szCs w:val="24"/>
        </w:rPr>
        <w:t xml:space="preserve"> </w:t>
      </w:r>
      <w:r>
        <w:rPr>
          <w:i/>
          <w:color w:val="000000" w:themeColor="text1"/>
          <w:sz w:val="24"/>
          <w:szCs w:val="24"/>
        </w:rPr>
        <w:t>00,00 EUR.</w:t>
      </w:r>
    </w:p>
    <w:p w:rsidR="00F9607F" w:rsidRPr="00A4408C" w:rsidRDefault="00F9607F" w:rsidP="00F9607F">
      <w:pPr>
        <w:numPr>
          <w:ilvl w:val="0"/>
          <w:numId w:val="15"/>
        </w:numPr>
        <w:jc w:val="both"/>
        <w:rPr>
          <w:i/>
          <w:color w:val="000000" w:themeColor="text1"/>
          <w:sz w:val="24"/>
          <w:szCs w:val="24"/>
        </w:rPr>
      </w:pPr>
      <w:r>
        <w:rPr>
          <w:i/>
          <w:color w:val="000000" w:themeColor="text1"/>
          <w:sz w:val="24"/>
          <w:szCs w:val="24"/>
        </w:rPr>
        <w:t>Novčane naknade poslodavca zbog nezapošljavanja osoba s invaliditetom;</w:t>
      </w:r>
      <w:r w:rsidRPr="00261774">
        <w:rPr>
          <w:i/>
          <w:color w:val="000000" w:themeColor="text1"/>
          <w:sz w:val="24"/>
          <w:szCs w:val="24"/>
        </w:rPr>
        <w:t xml:space="preserve"> </w:t>
      </w:r>
      <w:r>
        <w:rPr>
          <w:i/>
          <w:color w:val="000000" w:themeColor="text1"/>
          <w:sz w:val="24"/>
          <w:szCs w:val="24"/>
        </w:rPr>
        <w:t>3.920,00 EUR.</w:t>
      </w:r>
    </w:p>
    <w:p w:rsidR="00F9607F" w:rsidRDefault="00F9607F" w:rsidP="00F9607F">
      <w:pPr>
        <w:numPr>
          <w:ilvl w:val="0"/>
          <w:numId w:val="3"/>
        </w:numPr>
        <w:ind w:left="284" w:hanging="284"/>
        <w:jc w:val="both"/>
        <w:rPr>
          <w:sz w:val="24"/>
          <w:szCs w:val="24"/>
        </w:rPr>
      </w:pPr>
      <w:r>
        <w:rPr>
          <w:sz w:val="24"/>
          <w:szCs w:val="24"/>
        </w:rPr>
        <w:t>Tekuće p</w:t>
      </w:r>
      <w:r w:rsidRPr="00175920">
        <w:rPr>
          <w:sz w:val="24"/>
          <w:szCs w:val="24"/>
        </w:rPr>
        <w:t>omoći i</w:t>
      </w:r>
      <w:r>
        <w:rPr>
          <w:sz w:val="24"/>
          <w:szCs w:val="24"/>
        </w:rPr>
        <w:t xml:space="preserve">z državnog proračuna koje su namijenjene pokriću </w:t>
      </w:r>
      <w:r w:rsidRPr="00175920">
        <w:rPr>
          <w:sz w:val="24"/>
          <w:szCs w:val="24"/>
        </w:rPr>
        <w:t xml:space="preserve">troškova </w:t>
      </w:r>
      <w:r>
        <w:rPr>
          <w:sz w:val="24"/>
          <w:szCs w:val="24"/>
        </w:rPr>
        <w:t xml:space="preserve">za </w:t>
      </w:r>
      <w:r w:rsidRPr="00175920">
        <w:rPr>
          <w:sz w:val="24"/>
          <w:szCs w:val="24"/>
        </w:rPr>
        <w:t>prijevoz učen</w:t>
      </w:r>
      <w:r>
        <w:rPr>
          <w:sz w:val="24"/>
          <w:szCs w:val="24"/>
        </w:rPr>
        <w:t>ika s teškoćama u razvoju i materijalne troškove posebnog odjela (535,23 EUR) te troškova rada mentora s pripravnikom (344,02 EUR).</w:t>
      </w:r>
    </w:p>
    <w:p w:rsidR="00F9607F" w:rsidRPr="00772880" w:rsidRDefault="00F9607F" w:rsidP="00F9607F">
      <w:pPr>
        <w:numPr>
          <w:ilvl w:val="0"/>
          <w:numId w:val="3"/>
        </w:numPr>
        <w:ind w:left="284" w:hanging="284"/>
        <w:jc w:val="both"/>
        <w:rPr>
          <w:sz w:val="24"/>
          <w:szCs w:val="24"/>
        </w:rPr>
      </w:pPr>
      <w:r>
        <w:rPr>
          <w:sz w:val="24"/>
          <w:szCs w:val="24"/>
        </w:rPr>
        <w:t>Tekuće p</w:t>
      </w:r>
      <w:r w:rsidRPr="00175920">
        <w:rPr>
          <w:sz w:val="24"/>
          <w:szCs w:val="24"/>
        </w:rPr>
        <w:t>omoći i</w:t>
      </w:r>
      <w:r>
        <w:rPr>
          <w:sz w:val="24"/>
          <w:szCs w:val="24"/>
        </w:rPr>
        <w:t>z državnog proračuna radi pokrića troškova županijskih stručnih vijeća (520,00 EUR) i tekuće</w:t>
      </w:r>
      <w:r w:rsidRPr="00772880">
        <w:rPr>
          <w:sz w:val="24"/>
          <w:szCs w:val="24"/>
        </w:rPr>
        <w:t xml:space="preserve"> pomoći proračunskim korisnicima iz proračuna </w:t>
      </w:r>
      <w:r>
        <w:rPr>
          <w:sz w:val="24"/>
          <w:szCs w:val="24"/>
        </w:rPr>
        <w:t>Istarske županije radi pokrića troškova županijskih natjecanja učenika (633,16 EUR)</w:t>
      </w:r>
    </w:p>
    <w:p w:rsidR="00F9607F" w:rsidRPr="006F2F27" w:rsidRDefault="00F9607F" w:rsidP="00F9607F">
      <w:pPr>
        <w:numPr>
          <w:ilvl w:val="0"/>
          <w:numId w:val="3"/>
        </w:numPr>
        <w:ind w:left="284" w:hanging="284"/>
        <w:jc w:val="both"/>
        <w:rPr>
          <w:sz w:val="24"/>
          <w:szCs w:val="24"/>
        </w:rPr>
      </w:pPr>
      <w:r w:rsidRPr="006F2F27">
        <w:rPr>
          <w:sz w:val="24"/>
          <w:szCs w:val="24"/>
        </w:rPr>
        <w:t>Tekuće pomoći proračunskim korisnicima iz proračuna Istarsk</w:t>
      </w:r>
      <w:r>
        <w:rPr>
          <w:sz w:val="24"/>
          <w:szCs w:val="24"/>
        </w:rPr>
        <w:t>e županije u ukupnom iznosu od 1.300,00 EUR</w:t>
      </w:r>
      <w:r w:rsidRPr="006F2F27">
        <w:rPr>
          <w:sz w:val="24"/>
          <w:szCs w:val="24"/>
        </w:rPr>
        <w:t xml:space="preserve"> radi implementacije projekta ''Institucionalizacija zavičajne nastave'' u osnovne škole na području Istarske županije. </w:t>
      </w:r>
    </w:p>
    <w:p w:rsidR="00F9607F" w:rsidRDefault="00F9607F" w:rsidP="00F9607F">
      <w:pPr>
        <w:pStyle w:val="Odlomakpopisa"/>
        <w:numPr>
          <w:ilvl w:val="0"/>
          <w:numId w:val="3"/>
        </w:numPr>
        <w:spacing w:after="0"/>
        <w:ind w:left="284" w:hanging="284"/>
        <w:jc w:val="both"/>
        <w:rPr>
          <w:sz w:val="24"/>
          <w:szCs w:val="24"/>
        </w:rPr>
      </w:pPr>
      <w:r w:rsidRPr="00BB06EE">
        <w:rPr>
          <w:sz w:val="24"/>
          <w:szCs w:val="24"/>
        </w:rPr>
        <w:t>Tekuće pomoći iz državnog proračuna namijenjene pokriću troškova sudskih postupaka u tijeku (</w:t>
      </w:r>
      <w:r>
        <w:rPr>
          <w:sz w:val="24"/>
          <w:szCs w:val="24"/>
        </w:rPr>
        <w:t xml:space="preserve">382,33 </w:t>
      </w:r>
      <w:r w:rsidRPr="00BB06EE">
        <w:rPr>
          <w:sz w:val="24"/>
          <w:szCs w:val="24"/>
        </w:rPr>
        <w:t>EUR; radi se o sudskim sporovima u vezi isplate razlike plaće zbog ne uvećanja osnovice za izračun plaće za 6 % u periodu od prosinca 2015. do siječnja 2017. godine)</w:t>
      </w:r>
      <w:r>
        <w:t xml:space="preserve"> te </w:t>
      </w:r>
      <w:r w:rsidRPr="00BB06EE">
        <w:rPr>
          <w:sz w:val="24"/>
          <w:szCs w:val="24"/>
        </w:rPr>
        <w:t>prehrani učenika (</w:t>
      </w:r>
      <w:r>
        <w:rPr>
          <w:sz w:val="24"/>
          <w:szCs w:val="24"/>
        </w:rPr>
        <w:t>96.945,03</w:t>
      </w:r>
      <w:r w:rsidRPr="00BB06EE">
        <w:rPr>
          <w:sz w:val="24"/>
          <w:szCs w:val="24"/>
        </w:rPr>
        <w:t xml:space="preserve"> EUR) </w:t>
      </w:r>
    </w:p>
    <w:p w:rsidR="00F9607F" w:rsidRPr="009511CB" w:rsidRDefault="00F9607F" w:rsidP="00F9607F">
      <w:pPr>
        <w:pStyle w:val="Odlomakpopisa"/>
        <w:spacing w:after="0"/>
        <w:ind w:left="284"/>
        <w:jc w:val="both"/>
        <w:rPr>
          <w:sz w:val="24"/>
          <w:szCs w:val="24"/>
        </w:rPr>
      </w:pPr>
    </w:p>
    <w:p w:rsidR="00F9607F" w:rsidRDefault="00F9607F" w:rsidP="00F9607F">
      <w:pPr>
        <w:pStyle w:val="Odlomakpopisa"/>
        <w:numPr>
          <w:ilvl w:val="0"/>
          <w:numId w:val="3"/>
        </w:numPr>
        <w:ind w:left="284"/>
        <w:jc w:val="both"/>
        <w:rPr>
          <w:sz w:val="24"/>
          <w:szCs w:val="24"/>
        </w:rPr>
      </w:pPr>
      <w:r>
        <w:rPr>
          <w:sz w:val="24"/>
          <w:szCs w:val="24"/>
        </w:rPr>
        <w:t xml:space="preserve">Tekući prijenosi između proračunskih korisnika istog proračuna (10.248,33 EUR): prijenosi između osnivača i škole radi </w:t>
      </w:r>
      <w:r>
        <w:rPr>
          <w:iCs/>
          <w:sz w:val="24"/>
          <w:szCs w:val="24"/>
        </w:rPr>
        <w:t>osiguravanja</w:t>
      </w:r>
      <w:r w:rsidRPr="00434413">
        <w:rPr>
          <w:iCs/>
          <w:sz w:val="24"/>
          <w:szCs w:val="24"/>
        </w:rPr>
        <w:t xml:space="preserve"> pomoćnika u nastavi i stručno komunikacijskih posrednika učenicima s teškoćama u razvoju</w:t>
      </w:r>
      <w:r>
        <w:rPr>
          <w:iCs/>
          <w:sz w:val="24"/>
          <w:szCs w:val="24"/>
        </w:rPr>
        <w:t xml:space="preserve"> </w:t>
      </w:r>
      <w:r w:rsidRPr="00E95E13">
        <w:rPr>
          <w:sz w:val="24"/>
          <w:szCs w:val="24"/>
        </w:rPr>
        <w:t xml:space="preserve">(tekući </w:t>
      </w:r>
      <w:r w:rsidRPr="00B500CA">
        <w:rPr>
          <w:sz w:val="24"/>
          <w:szCs w:val="24"/>
        </w:rPr>
        <w:t xml:space="preserve">projekt </w:t>
      </w:r>
      <w:r>
        <w:rPr>
          <w:sz w:val="24"/>
          <w:szCs w:val="24"/>
        </w:rPr>
        <w:t>''</w:t>
      </w:r>
      <w:r w:rsidRPr="00B500CA">
        <w:rPr>
          <w:sz w:val="24"/>
          <w:szCs w:val="24"/>
        </w:rPr>
        <w:t>Škola PUNa znanja</w:t>
      </w:r>
      <w:r>
        <w:rPr>
          <w:sz w:val="24"/>
          <w:szCs w:val="24"/>
        </w:rPr>
        <w:t xml:space="preserve">''; </w:t>
      </w:r>
      <w:r w:rsidRPr="00E95E13">
        <w:rPr>
          <w:sz w:val="24"/>
          <w:szCs w:val="24"/>
        </w:rPr>
        <w:t>15% sredstava koji se odnosi na nacionalno sufinanciranje</w:t>
      </w:r>
      <w:r w:rsidRPr="00B500CA">
        <w:rPr>
          <w:sz w:val="24"/>
          <w:szCs w:val="24"/>
        </w:rPr>
        <w:t>)</w:t>
      </w:r>
    </w:p>
    <w:p w:rsidR="00F9607F" w:rsidRPr="00E95E13" w:rsidRDefault="00F9607F" w:rsidP="00F9607F">
      <w:pPr>
        <w:pStyle w:val="Odlomakpopisa"/>
        <w:jc w:val="both"/>
        <w:rPr>
          <w:sz w:val="24"/>
          <w:szCs w:val="24"/>
        </w:rPr>
      </w:pPr>
    </w:p>
    <w:p w:rsidR="00F9607F" w:rsidRDefault="00F9607F" w:rsidP="00F9607F">
      <w:pPr>
        <w:pStyle w:val="Odlomakpopisa"/>
        <w:numPr>
          <w:ilvl w:val="0"/>
          <w:numId w:val="3"/>
        </w:numPr>
        <w:ind w:left="284"/>
        <w:jc w:val="both"/>
        <w:rPr>
          <w:sz w:val="24"/>
          <w:szCs w:val="24"/>
        </w:rPr>
      </w:pPr>
      <w:r w:rsidRPr="00E95E13">
        <w:rPr>
          <w:sz w:val="24"/>
          <w:szCs w:val="24"/>
        </w:rPr>
        <w:lastRenderedPageBreak/>
        <w:t>Tekući prijenosi između proračunskih korisnika istog proračuna temeljem prijenosa EU sredstava (</w:t>
      </w:r>
      <w:r>
        <w:rPr>
          <w:sz w:val="24"/>
          <w:szCs w:val="24"/>
        </w:rPr>
        <w:t>59.818,04 EUR</w:t>
      </w:r>
      <w:r w:rsidRPr="00E95E13">
        <w:rPr>
          <w:sz w:val="24"/>
          <w:szCs w:val="24"/>
        </w:rPr>
        <w:t xml:space="preserve">): prijenosi između osnivača i škole radi </w:t>
      </w:r>
      <w:r w:rsidRPr="00E95E13">
        <w:rPr>
          <w:iCs/>
          <w:sz w:val="24"/>
          <w:szCs w:val="24"/>
        </w:rPr>
        <w:t>osiguravanja pomoćnika u nastavi i stručno komunikacijskih posrednika učenicima s teškoćama u razvoju (</w:t>
      </w:r>
      <w:r>
        <w:rPr>
          <w:iCs/>
          <w:sz w:val="24"/>
          <w:szCs w:val="24"/>
        </w:rPr>
        <w:t xml:space="preserve">58.073,89 EUR; </w:t>
      </w:r>
      <w:r w:rsidRPr="00E95E13">
        <w:rPr>
          <w:iCs/>
          <w:sz w:val="24"/>
          <w:szCs w:val="24"/>
        </w:rPr>
        <w:t xml:space="preserve">tekući </w:t>
      </w:r>
      <w:r w:rsidRPr="00E95E13">
        <w:rPr>
          <w:sz w:val="24"/>
          <w:szCs w:val="24"/>
        </w:rPr>
        <w:t>projekt ''Škola PUNa znanja'')</w:t>
      </w:r>
      <w:r>
        <w:rPr>
          <w:sz w:val="24"/>
          <w:szCs w:val="24"/>
        </w:rPr>
        <w:t xml:space="preserve">; prijenosi između </w:t>
      </w:r>
      <w:r w:rsidRPr="00B16AC4">
        <w:rPr>
          <w:sz w:val="24"/>
          <w:szCs w:val="24"/>
        </w:rPr>
        <w:t>proračunskih korisnika</w:t>
      </w:r>
      <w:r>
        <w:rPr>
          <w:sz w:val="24"/>
          <w:szCs w:val="24"/>
        </w:rPr>
        <w:t xml:space="preserve"> istog proračuna temeljem projekta ''FLAG - Što se u moru skriva'' (1.744,15 EUR; p</w:t>
      </w:r>
      <w:r w:rsidRPr="0040790B">
        <w:rPr>
          <w:sz w:val="24"/>
          <w:szCs w:val="24"/>
        </w:rPr>
        <w:t>otpora za aktivnosti usmjerene podizanju svijesti građana o potrošnji i konzumaciji ribe i drugih morski</w:t>
      </w:r>
      <w:r>
        <w:rPr>
          <w:sz w:val="24"/>
          <w:szCs w:val="24"/>
        </w:rPr>
        <w:t>h organizama u okviru provedbe l</w:t>
      </w:r>
      <w:r w:rsidRPr="0040790B">
        <w:rPr>
          <w:sz w:val="24"/>
          <w:szCs w:val="24"/>
        </w:rPr>
        <w:t>okalne razvojne strategije u</w:t>
      </w:r>
      <w:r>
        <w:rPr>
          <w:sz w:val="24"/>
          <w:szCs w:val="24"/>
        </w:rPr>
        <w:t xml:space="preserve"> ribarstvu; prijavitelj projekta: </w:t>
      </w:r>
      <w:r w:rsidRPr="0040790B">
        <w:rPr>
          <w:sz w:val="24"/>
          <w:szCs w:val="24"/>
        </w:rPr>
        <w:t>Dječji vrtić i jaslice “Duga” Umag</w:t>
      </w:r>
      <w:r>
        <w:rPr>
          <w:sz w:val="24"/>
          <w:szCs w:val="24"/>
        </w:rPr>
        <w:t>)</w:t>
      </w:r>
    </w:p>
    <w:p w:rsidR="00F9607F" w:rsidRPr="00770E33" w:rsidRDefault="00F9607F" w:rsidP="00F9607F">
      <w:pPr>
        <w:pStyle w:val="Odlomakpopisa"/>
        <w:rPr>
          <w:sz w:val="24"/>
          <w:szCs w:val="24"/>
        </w:rPr>
      </w:pPr>
    </w:p>
    <w:p w:rsidR="00F9607F" w:rsidRPr="00B16AC4" w:rsidRDefault="00F9607F" w:rsidP="00F9607F">
      <w:pPr>
        <w:pStyle w:val="Odlomakpopisa"/>
        <w:numPr>
          <w:ilvl w:val="0"/>
          <w:numId w:val="3"/>
        </w:numPr>
        <w:ind w:left="284"/>
        <w:jc w:val="both"/>
        <w:rPr>
          <w:sz w:val="24"/>
          <w:szCs w:val="24"/>
        </w:rPr>
      </w:pPr>
      <w:r>
        <w:rPr>
          <w:sz w:val="24"/>
          <w:szCs w:val="24"/>
        </w:rPr>
        <w:t xml:space="preserve">Kapitalni prijenosi između proračunskih korisnika istog proračuna temeljem prijenosa EU sredstava (11.808,08 EUR): prijenosi između </w:t>
      </w:r>
      <w:r w:rsidRPr="00B16AC4">
        <w:rPr>
          <w:sz w:val="24"/>
          <w:szCs w:val="24"/>
        </w:rPr>
        <w:t>proračunskih korisnika</w:t>
      </w:r>
      <w:r>
        <w:rPr>
          <w:sz w:val="24"/>
          <w:szCs w:val="24"/>
        </w:rPr>
        <w:t xml:space="preserve"> istog proračuna temeljem projekta ''FLAG - Što se u moru skriva'' (p</w:t>
      </w:r>
      <w:r w:rsidRPr="0040790B">
        <w:rPr>
          <w:sz w:val="24"/>
          <w:szCs w:val="24"/>
        </w:rPr>
        <w:t>otpora za aktivnosti usmjerene podizanju svijesti građana o potrošnji i konzumaciji ribe i drugih morski</w:t>
      </w:r>
      <w:r>
        <w:rPr>
          <w:sz w:val="24"/>
          <w:szCs w:val="24"/>
        </w:rPr>
        <w:t>h organizama u okviru provedbe l</w:t>
      </w:r>
      <w:r w:rsidRPr="0040790B">
        <w:rPr>
          <w:sz w:val="24"/>
          <w:szCs w:val="24"/>
        </w:rPr>
        <w:t>okalne razvojne strategije u</w:t>
      </w:r>
      <w:r>
        <w:rPr>
          <w:sz w:val="24"/>
          <w:szCs w:val="24"/>
        </w:rPr>
        <w:t xml:space="preserve"> ribarstvu; prijavitelj projekta: </w:t>
      </w:r>
      <w:r w:rsidRPr="0040790B">
        <w:rPr>
          <w:sz w:val="24"/>
          <w:szCs w:val="24"/>
        </w:rPr>
        <w:t>Dječji vrtić i jaslice “Duga” Umag</w:t>
      </w:r>
      <w:r>
        <w:rPr>
          <w:sz w:val="24"/>
          <w:szCs w:val="24"/>
        </w:rPr>
        <w:t>)</w:t>
      </w:r>
    </w:p>
    <w:p w:rsidR="00F9607F" w:rsidRPr="00C744C3" w:rsidRDefault="00F9607F" w:rsidP="00F9607F">
      <w:pPr>
        <w:spacing w:after="0"/>
        <w:rPr>
          <w:sz w:val="16"/>
          <w:szCs w:val="16"/>
        </w:rPr>
      </w:pPr>
    </w:p>
    <w:p w:rsidR="00F9607F" w:rsidRPr="008E2386" w:rsidRDefault="00F9607F" w:rsidP="008E2386">
      <w:pPr>
        <w:pStyle w:val="Odlomakpopisa"/>
        <w:numPr>
          <w:ilvl w:val="0"/>
          <w:numId w:val="16"/>
        </w:numPr>
        <w:ind w:left="284" w:hanging="284"/>
        <w:rPr>
          <w:b/>
          <w:sz w:val="24"/>
          <w:szCs w:val="24"/>
        </w:rPr>
      </w:pPr>
      <w:r w:rsidRPr="008E2386">
        <w:rPr>
          <w:b/>
          <w:sz w:val="24"/>
          <w:szCs w:val="24"/>
        </w:rPr>
        <w:t>PRIHODI PO POSEBNIM PROPISIMA (</w:t>
      </w:r>
      <w:r w:rsidR="008E2386">
        <w:rPr>
          <w:b/>
          <w:sz w:val="24"/>
          <w:szCs w:val="24"/>
        </w:rPr>
        <w:t>podskupina</w:t>
      </w:r>
      <w:r w:rsidRPr="008E2386">
        <w:rPr>
          <w:b/>
          <w:sz w:val="24"/>
          <w:szCs w:val="24"/>
        </w:rPr>
        <w:t xml:space="preserve"> 652; 85.204,59 EUR)</w:t>
      </w:r>
    </w:p>
    <w:p w:rsidR="00F9607F" w:rsidRDefault="00F9607F" w:rsidP="00F9607F">
      <w:pPr>
        <w:numPr>
          <w:ilvl w:val="0"/>
          <w:numId w:val="7"/>
        </w:numPr>
        <w:ind w:left="284" w:hanging="284"/>
        <w:jc w:val="both"/>
        <w:rPr>
          <w:sz w:val="24"/>
          <w:szCs w:val="24"/>
        </w:rPr>
      </w:pPr>
      <w:r w:rsidRPr="00B51BAA">
        <w:rPr>
          <w:i/>
          <w:sz w:val="24"/>
          <w:szCs w:val="24"/>
        </w:rPr>
        <w:t>Sufinanciranje cijene usluge, participacije i slično</w:t>
      </w:r>
      <w:r>
        <w:rPr>
          <w:i/>
          <w:sz w:val="24"/>
          <w:szCs w:val="24"/>
        </w:rPr>
        <w:t xml:space="preserve"> </w:t>
      </w:r>
      <w:r w:rsidRPr="00251334">
        <w:rPr>
          <w:i/>
          <w:sz w:val="24"/>
          <w:szCs w:val="24"/>
        </w:rPr>
        <w:t>84.028,12</w:t>
      </w:r>
      <w:r>
        <w:rPr>
          <w:i/>
          <w:sz w:val="24"/>
          <w:szCs w:val="24"/>
        </w:rPr>
        <w:t xml:space="preserve"> EUR (</w:t>
      </w:r>
      <w:r w:rsidR="000B384A">
        <w:rPr>
          <w:i/>
          <w:sz w:val="24"/>
          <w:szCs w:val="24"/>
        </w:rPr>
        <w:t>osnovni račun</w:t>
      </w:r>
      <w:r>
        <w:rPr>
          <w:i/>
          <w:sz w:val="24"/>
          <w:szCs w:val="24"/>
        </w:rPr>
        <w:t xml:space="preserve"> 65264): </w:t>
      </w:r>
      <w:r>
        <w:rPr>
          <w:sz w:val="24"/>
          <w:szCs w:val="24"/>
        </w:rPr>
        <w:t>2.231,66</w:t>
      </w:r>
      <w:r>
        <w:rPr>
          <w:rFonts w:ascii="Arimo" w:hAnsi="Arimo" w:cs="Arimo"/>
          <w:sz w:val="17"/>
          <w:szCs w:val="17"/>
        </w:rPr>
        <w:t xml:space="preserve"> </w:t>
      </w:r>
      <w:r>
        <w:rPr>
          <w:sz w:val="24"/>
          <w:szCs w:val="24"/>
        </w:rPr>
        <w:t>EUR</w:t>
      </w:r>
      <w:r w:rsidRPr="00B51BAA">
        <w:rPr>
          <w:sz w:val="24"/>
          <w:szCs w:val="24"/>
        </w:rPr>
        <w:t xml:space="preserve"> </w:t>
      </w:r>
      <w:r>
        <w:rPr>
          <w:sz w:val="24"/>
          <w:szCs w:val="24"/>
        </w:rPr>
        <w:t xml:space="preserve">za </w:t>
      </w:r>
      <w:r w:rsidRPr="00B51BAA">
        <w:rPr>
          <w:sz w:val="24"/>
          <w:szCs w:val="24"/>
        </w:rPr>
        <w:t xml:space="preserve">topli obrok; </w:t>
      </w:r>
      <w:r>
        <w:rPr>
          <w:sz w:val="24"/>
          <w:szCs w:val="24"/>
        </w:rPr>
        <w:t>72.844,46 EUR</w:t>
      </w:r>
      <w:r w:rsidRPr="00B51BAA">
        <w:rPr>
          <w:sz w:val="24"/>
          <w:szCs w:val="24"/>
        </w:rPr>
        <w:t xml:space="preserve"> </w:t>
      </w:r>
      <w:r>
        <w:rPr>
          <w:sz w:val="24"/>
          <w:szCs w:val="24"/>
        </w:rPr>
        <w:t xml:space="preserve">za </w:t>
      </w:r>
      <w:r w:rsidRPr="00B51BAA">
        <w:rPr>
          <w:sz w:val="24"/>
          <w:szCs w:val="24"/>
        </w:rPr>
        <w:t xml:space="preserve">produženi boravak; </w:t>
      </w:r>
      <w:r>
        <w:rPr>
          <w:sz w:val="24"/>
          <w:szCs w:val="24"/>
        </w:rPr>
        <w:t>1.000,00 EUR za izlete i ekskurzije; 232,00 EUR</w:t>
      </w:r>
      <w:r w:rsidRPr="00B51BAA">
        <w:rPr>
          <w:sz w:val="24"/>
          <w:szCs w:val="24"/>
        </w:rPr>
        <w:t xml:space="preserve"> </w:t>
      </w:r>
      <w:r>
        <w:rPr>
          <w:sz w:val="24"/>
          <w:szCs w:val="24"/>
        </w:rPr>
        <w:t>za časopise i ispitne</w:t>
      </w:r>
      <w:r w:rsidRPr="00B51BAA">
        <w:rPr>
          <w:sz w:val="24"/>
          <w:szCs w:val="24"/>
        </w:rPr>
        <w:t xml:space="preserve"> materijal</w:t>
      </w:r>
      <w:r>
        <w:rPr>
          <w:sz w:val="24"/>
          <w:szCs w:val="24"/>
        </w:rPr>
        <w:t>e</w:t>
      </w:r>
      <w:r w:rsidRPr="00B51BAA">
        <w:rPr>
          <w:sz w:val="24"/>
          <w:szCs w:val="24"/>
        </w:rPr>
        <w:t>;</w:t>
      </w:r>
      <w:r>
        <w:rPr>
          <w:sz w:val="24"/>
          <w:szCs w:val="24"/>
        </w:rPr>
        <w:t xml:space="preserve"> 7.720,00 EUR za školarinu glazbenog odjela.</w:t>
      </w:r>
    </w:p>
    <w:p w:rsidR="00F9607F" w:rsidRPr="00F129DC" w:rsidRDefault="00F9607F" w:rsidP="00F9607F">
      <w:pPr>
        <w:numPr>
          <w:ilvl w:val="0"/>
          <w:numId w:val="7"/>
        </w:numPr>
        <w:ind w:left="284" w:hanging="284"/>
        <w:jc w:val="both"/>
        <w:rPr>
          <w:i/>
          <w:sz w:val="24"/>
          <w:szCs w:val="24"/>
        </w:rPr>
      </w:pPr>
      <w:r w:rsidRPr="00F129DC">
        <w:rPr>
          <w:i/>
          <w:sz w:val="24"/>
          <w:szCs w:val="24"/>
        </w:rPr>
        <w:t>Prihodi s naslova osiguranja, refundacije štete i totalne štete</w:t>
      </w:r>
      <w:r>
        <w:rPr>
          <w:i/>
          <w:sz w:val="24"/>
          <w:szCs w:val="24"/>
        </w:rPr>
        <w:t xml:space="preserve"> 1.088,00 EUR (</w:t>
      </w:r>
      <w:r w:rsidR="001345A8">
        <w:rPr>
          <w:i/>
          <w:sz w:val="24"/>
          <w:szCs w:val="24"/>
        </w:rPr>
        <w:t>osnovni račun</w:t>
      </w:r>
      <w:r>
        <w:rPr>
          <w:i/>
          <w:sz w:val="24"/>
          <w:szCs w:val="24"/>
        </w:rPr>
        <w:t xml:space="preserve"> 65267)</w:t>
      </w:r>
    </w:p>
    <w:p w:rsidR="00F9607F" w:rsidRDefault="00F9607F" w:rsidP="00F9607F">
      <w:pPr>
        <w:numPr>
          <w:ilvl w:val="0"/>
          <w:numId w:val="7"/>
        </w:numPr>
        <w:ind w:left="284" w:hanging="284"/>
        <w:jc w:val="both"/>
        <w:rPr>
          <w:sz w:val="24"/>
          <w:szCs w:val="24"/>
        </w:rPr>
      </w:pPr>
      <w:r w:rsidRPr="003F7878">
        <w:rPr>
          <w:i/>
          <w:sz w:val="24"/>
          <w:szCs w:val="24"/>
        </w:rPr>
        <w:t xml:space="preserve">Ostali prihodi za posebne namjene </w:t>
      </w:r>
      <w:r>
        <w:rPr>
          <w:i/>
          <w:sz w:val="24"/>
          <w:szCs w:val="24"/>
        </w:rPr>
        <w:t>88,47 EUR</w:t>
      </w:r>
      <w:r w:rsidR="001345A8">
        <w:rPr>
          <w:i/>
          <w:sz w:val="24"/>
          <w:szCs w:val="24"/>
        </w:rPr>
        <w:t xml:space="preserve"> </w:t>
      </w:r>
      <w:r w:rsidR="001345A8">
        <w:rPr>
          <w:i/>
          <w:sz w:val="24"/>
          <w:szCs w:val="24"/>
        </w:rPr>
        <w:t>(osnovni račun</w:t>
      </w:r>
      <w:r w:rsidR="001345A8">
        <w:rPr>
          <w:i/>
          <w:sz w:val="24"/>
          <w:szCs w:val="24"/>
        </w:rPr>
        <w:t xml:space="preserve"> 65268</w:t>
      </w:r>
      <w:r w:rsidR="001345A8">
        <w:rPr>
          <w:i/>
          <w:sz w:val="24"/>
          <w:szCs w:val="24"/>
        </w:rPr>
        <w:t>)</w:t>
      </w:r>
      <w:r w:rsidRPr="003F7878">
        <w:rPr>
          <w:i/>
          <w:sz w:val="24"/>
          <w:szCs w:val="24"/>
        </w:rPr>
        <w:t xml:space="preserve">: </w:t>
      </w:r>
      <w:r w:rsidRPr="003F7878">
        <w:rPr>
          <w:sz w:val="24"/>
          <w:szCs w:val="24"/>
        </w:rPr>
        <w:t>potraživanje zbog uništenja ili gubitka udžbenika financiranih sredstvima iz državnog proračuna sukladno potpisanoj izjavi roditelja/skrbnika da je preuzeo udžbenike te da će ih na kraju nastavne god</w:t>
      </w:r>
      <w:r>
        <w:rPr>
          <w:sz w:val="24"/>
          <w:szCs w:val="24"/>
        </w:rPr>
        <w:t>ine vratiti u uporabnom stanju te potraživanja zbog uništenja ili gubitka knjige (školska knjižnica).</w:t>
      </w:r>
    </w:p>
    <w:p w:rsidR="00F9607F" w:rsidRPr="002008AC" w:rsidRDefault="00F9607F" w:rsidP="00F9607F">
      <w:pPr>
        <w:spacing w:after="0"/>
        <w:ind w:left="284"/>
        <w:rPr>
          <w:sz w:val="16"/>
          <w:szCs w:val="16"/>
        </w:rPr>
      </w:pPr>
    </w:p>
    <w:p w:rsidR="00F9607F" w:rsidRPr="00C61C96" w:rsidRDefault="00F9607F" w:rsidP="00C61C96">
      <w:pPr>
        <w:pStyle w:val="Odlomakpopisa"/>
        <w:numPr>
          <w:ilvl w:val="0"/>
          <w:numId w:val="16"/>
        </w:numPr>
        <w:ind w:left="284" w:hanging="284"/>
        <w:rPr>
          <w:b/>
          <w:sz w:val="24"/>
          <w:szCs w:val="24"/>
        </w:rPr>
      </w:pPr>
      <w:r w:rsidRPr="00C61C96">
        <w:rPr>
          <w:b/>
          <w:sz w:val="24"/>
          <w:szCs w:val="24"/>
        </w:rPr>
        <w:t>PRIHODI OD PRODAJE PROIZVODA I ROBE TE PRUŽENIH USLUGA I PRIHODI OD DONACIJA (</w:t>
      </w:r>
      <w:r w:rsidR="00445809">
        <w:rPr>
          <w:b/>
          <w:sz w:val="24"/>
          <w:szCs w:val="24"/>
        </w:rPr>
        <w:t>skupina</w:t>
      </w:r>
      <w:r w:rsidRPr="00C61C96">
        <w:rPr>
          <w:b/>
          <w:sz w:val="24"/>
          <w:szCs w:val="24"/>
        </w:rPr>
        <w:t xml:space="preserve"> 66; 5.593,74 EUR)</w:t>
      </w:r>
    </w:p>
    <w:p w:rsidR="00F9607F" w:rsidRPr="00A551E3" w:rsidRDefault="00F9607F" w:rsidP="008870A4">
      <w:pPr>
        <w:numPr>
          <w:ilvl w:val="0"/>
          <w:numId w:val="7"/>
        </w:numPr>
        <w:ind w:left="284" w:hanging="284"/>
        <w:jc w:val="both"/>
        <w:rPr>
          <w:sz w:val="24"/>
          <w:szCs w:val="24"/>
        </w:rPr>
      </w:pPr>
      <w:r w:rsidRPr="00A551E3">
        <w:rPr>
          <w:sz w:val="24"/>
          <w:szCs w:val="24"/>
        </w:rPr>
        <w:t>Prihodi od proda</w:t>
      </w:r>
      <w:r>
        <w:rPr>
          <w:sz w:val="24"/>
          <w:szCs w:val="24"/>
        </w:rPr>
        <w:t>je proizvoda i robe (</w:t>
      </w:r>
      <w:r w:rsidR="00445809">
        <w:rPr>
          <w:sz w:val="24"/>
          <w:szCs w:val="24"/>
        </w:rPr>
        <w:t>odjeljak</w:t>
      </w:r>
      <w:r>
        <w:rPr>
          <w:sz w:val="24"/>
          <w:szCs w:val="24"/>
        </w:rPr>
        <w:t xml:space="preserve"> 6614): 00,00 EUR</w:t>
      </w:r>
    </w:p>
    <w:p w:rsidR="00F9607F" w:rsidRDefault="00F9607F" w:rsidP="008870A4">
      <w:pPr>
        <w:numPr>
          <w:ilvl w:val="0"/>
          <w:numId w:val="7"/>
        </w:numPr>
        <w:ind w:left="284" w:hanging="284"/>
        <w:jc w:val="both"/>
        <w:rPr>
          <w:sz w:val="24"/>
          <w:szCs w:val="24"/>
        </w:rPr>
      </w:pPr>
      <w:r w:rsidRPr="00A551E3">
        <w:rPr>
          <w:sz w:val="24"/>
          <w:szCs w:val="24"/>
        </w:rPr>
        <w:t xml:space="preserve">Prihodi od pruženih </w:t>
      </w:r>
      <w:r>
        <w:rPr>
          <w:sz w:val="24"/>
          <w:szCs w:val="24"/>
        </w:rPr>
        <w:t>usluga - najam prostora (</w:t>
      </w:r>
      <w:r w:rsidR="00445809">
        <w:rPr>
          <w:sz w:val="24"/>
          <w:szCs w:val="24"/>
        </w:rPr>
        <w:t>odjeljak</w:t>
      </w:r>
      <w:r>
        <w:rPr>
          <w:sz w:val="24"/>
          <w:szCs w:val="24"/>
        </w:rPr>
        <w:t xml:space="preserve"> 6615):</w:t>
      </w:r>
      <w:r w:rsidRPr="00A551E3">
        <w:rPr>
          <w:sz w:val="24"/>
          <w:szCs w:val="24"/>
        </w:rPr>
        <w:t xml:space="preserve"> </w:t>
      </w:r>
      <w:r>
        <w:rPr>
          <w:sz w:val="24"/>
          <w:szCs w:val="24"/>
        </w:rPr>
        <w:t>5.593,74 EUR</w:t>
      </w:r>
    </w:p>
    <w:p w:rsidR="00F9607F" w:rsidRDefault="00445809" w:rsidP="008870A4">
      <w:pPr>
        <w:numPr>
          <w:ilvl w:val="0"/>
          <w:numId w:val="7"/>
        </w:numPr>
        <w:ind w:left="284" w:hanging="284"/>
        <w:jc w:val="both"/>
        <w:rPr>
          <w:sz w:val="24"/>
          <w:szCs w:val="24"/>
        </w:rPr>
      </w:pPr>
      <w:r>
        <w:rPr>
          <w:sz w:val="24"/>
          <w:szCs w:val="24"/>
        </w:rPr>
        <w:t>Prihodi od donacija (podskupina</w:t>
      </w:r>
      <w:r w:rsidR="00F9607F">
        <w:rPr>
          <w:sz w:val="24"/>
          <w:szCs w:val="24"/>
        </w:rPr>
        <w:t xml:space="preserve"> 663): 0,00 EUR (tekuće donacije od neprofitnih organizacija, tj. od Hrvatskog školskog sportskog saveza)</w:t>
      </w:r>
    </w:p>
    <w:p w:rsidR="00F9607F" w:rsidRPr="00EF314F" w:rsidRDefault="00F9607F" w:rsidP="0045553B">
      <w:pPr>
        <w:spacing w:after="0"/>
        <w:rPr>
          <w:sz w:val="16"/>
          <w:szCs w:val="16"/>
        </w:rPr>
      </w:pPr>
    </w:p>
    <w:p w:rsidR="00F9607F" w:rsidRPr="0045553B" w:rsidRDefault="00F9607F" w:rsidP="0045553B">
      <w:pPr>
        <w:pStyle w:val="Odlomakpopisa"/>
        <w:numPr>
          <w:ilvl w:val="0"/>
          <w:numId w:val="16"/>
        </w:numPr>
        <w:ind w:left="284" w:hanging="284"/>
        <w:rPr>
          <w:b/>
          <w:sz w:val="24"/>
          <w:szCs w:val="24"/>
        </w:rPr>
      </w:pPr>
      <w:r w:rsidRPr="0045553B">
        <w:rPr>
          <w:b/>
          <w:sz w:val="24"/>
          <w:szCs w:val="24"/>
        </w:rPr>
        <w:t>PRIHODI IZ NADLEŽNOG PRORAČUNA I OD HZZO-A NA TEMELJU UGOVORNIH OBVEZA (</w:t>
      </w:r>
      <w:r w:rsidR="00857352">
        <w:rPr>
          <w:b/>
          <w:sz w:val="24"/>
          <w:szCs w:val="24"/>
        </w:rPr>
        <w:t>skupina</w:t>
      </w:r>
      <w:r w:rsidRPr="0045553B">
        <w:rPr>
          <w:b/>
          <w:sz w:val="24"/>
          <w:szCs w:val="24"/>
        </w:rPr>
        <w:t xml:space="preserve"> 67</w:t>
      </w:r>
      <w:r w:rsidRPr="0045553B">
        <w:rPr>
          <w:sz w:val="24"/>
          <w:szCs w:val="24"/>
        </w:rPr>
        <w:t xml:space="preserve">; </w:t>
      </w:r>
      <w:r w:rsidRPr="0045553B">
        <w:rPr>
          <w:b/>
          <w:sz w:val="24"/>
          <w:szCs w:val="24"/>
        </w:rPr>
        <w:t>206.252,56 EUR)</w:t>
      </w:r>
    </w:p>
    <w:p w:rsidR="00F9607F" w:rsidRPr="00C30E32" w:rsidRDefault="00F9607F" w:rsidP="008870A4">
      <w:pPr>
        <w:numPr>
          <w:ilvl w:val="0"/>
          <w:numId w:val="7"/>
        </w:numPr>
        <w:ind w:left="284" w:hanging="284"/>
        <w:jc w:val="both"/>
        <w:rPr>
          <w:sz w:val="24"/>
          <w:szCs w:val="24"/>
        </w:rPr>
      </w:pPr>
      <w:r w:rsidRPr="00C30E32">
        <w:rPr>
          <w:sz w:val="24"/>
          <w:szCs w:val="24"/>
        </w:rPr>
        <w:t xml:space="preserve">Prihodi iz nadležnog proračuna za financiranje rashoda poslovanja </w:t>
      </w:r>
      <w:r>
        <w:rPr>
          <w:sz w:val="24"/>
          <w:szCs w:val="24"/>
        </w:rPr>
        <w:t xml:space="preserve">196.661,57 </w:t>
      </w:r>
      <w:r w:rsidRPr="00C30E32">
        <w:rPr>
          <w:sz w:val="24"/>
          <w:szCs w:val="24"/>
        </w:rPr>
        <w:t>EUR (</w:t>
      </w:r>
      <w:r w:rsidR="006008CA">
        <w:rPr>
          <w:sz w:val="24"/>
          <w:szCs w:val="24"/>
        </w:rPr>
        <w:t>odjeljak</w:t>
      </w:r>
      <w:r w:rsidRPr="00C30E32">
        <w:rPr>
          <w:sz w:val="24"/>
          <w:szCs w:val="24"/>
        </w:rPr>
        <w:t xml:space="preserve"> 6711): </w:t>
      </w:r>
    </w:p>
    <w:p w:rsidR="00F9607F" w:rsidRDefault="00F9607F" w:rsidP="008870A4">
      <w:pPr>
        <w:pStyle w:val="Odlomakpopisa"/>
        <w:numPr>
          <w:ilvl w:val="1"/>
          <w:numId w:val="18"/>
        </w:numPr>
        <w:ind w:left="993" w:hanging="567"/>
        <w:jc w:val="both"/>
        <w:rPr>
          <w:sz w:val="24"/>
          <w:szCs w:val="24"/>
        </w:rPr>
      </w:pPr>
      <w:r w:rsidRPr="008870A4">
        <w:rPr>
          <w:i/>
          <w:sz w:val="24"/>
          <w:szCs w:val="24"/>
        </w:rPr>
        <w:lastRenderedPageBreak/>
        <w:t xml:space="preserve">Prihodi za financiranje rashoda poslovanja – JLP(R)S </w:t>
      </w:r>
      <w:r w:rsidRPr="008870A4">
        <w:rPr>
          <w:sz w:val="24"/>
          <w:szCs w:val="24"/>
        </w:rPr>
        <w:t>(70.953,58 EUR) utrošeni za: redovnu djelatnost osnovne škole, 9.449,09 EUR; rad s djecom s teškoćama u razvoju (plaća logopeda), 17.645,54 EUR; produženi boravak učenika, 43.858,95 EUR.</w:t>
      </w:r>
    </w:p>
    <w:p w:rsidR="008870A4" w:rsidRPr="008870A4" w:rsidRDefault="008870A4" w:rsidP="008870A4">
      <w:pPr>
        <w:pStyle w:val="Odlomakpopisa"/>
        <w:ind w:left="993"/>
        <w:jc w:val="both"/>
        <w:rPr>
          <w:sz w:val="24"/>
          <w:szCs w:val="24"/>
        </w:rPr>
      </w:pPr>
    </w:p>
    <w:p w:rsidR="00F9607F" w:rsidRPr="008870A4" w:rsidRDefault="00F9607F" w:rsidP="008870A4">
      <w:pPr>
        <w:pStyle w:val="Odlomakpopisa"/>
        <w:numPr>
          <w:ilvl w:val="1"/>
          <w:numId w:val="18"/>
        </w:numPr>
        <w:ind w:left="993" w:hanging="567"/>
        <w:jc w:val="both"/>
        <w:rPr>
          <w:sz w:val="24"/>
          <w:szCs w:val="24"/>
        </w:rPr>
      </w:pPr>
      <w:r w:rsidRPr="008870A4">
        <w:rPr>
          <w:i/>
          <w:sz w:val="24"/>
          <w:szCs w:val="24"/>
        </w:rPr>
        <w:t>Prihodi za financiranje rashoda poslovanja – minimalni standard</w:t>
      </w:r>
      <w:r w:rsidRPr="008870A4">
        <w:rPr>
          <w:sz w:val="24"/>
          <w:szCs w:val="24"/>
        </w:rPr>
        <w:t xml:space="preserve"> (125.707,99 EUR) utrošeni za: naknade troškova zaposlenima, 7.056,73 EUR; rashode za materijal i energiju, 63.064,48 EUR; rashode za usluge, 53.170,91 EUR; naknade troškova osobama izvan radnog odnosa, 120,00 EUR; ostale nespomenute rashode poslovanja, 2.295,87 EUR.</w:t>
      </w:r>
    </w:p>
    <w:p w:rsidR="00F9607F" w:rsidRPr="00EF271A" w:rsidRDefault="00F9607F" w:rsidP="008870A4">
      <w:pPr>
        <w:numPr>
          <w:ilvl w:val="0"/>
          <w:numId w:val="7"/>
        </w:numPr>
        <w:ind w:left="284" w:hanging="284"/>
        <w:jc w:val="both"/>
        <w:rPr>
          <w:sz w:val="24"/>
          <w:szCs w:val="24"/>
        </w:rPr>
      </w:pPr>
      <w:r w:rsidRPr="00EF271A">
        <w:rPr>
          <w:sz w:val="24"/>
          <w:szCs w:val="24"/>
        </w:rPr>
        <w:t xml:space="preserve">Prihodi iz nadležnog proračuna za financiranje rashoda za nabavu nefinancijske imovine </w:t>
      </w:r>
      <w:r>
        <w:rPr>
          <w:sz w:val="24"/>
          <w:szCs w:val="24"/>
        </w:rPr>
        <w:t>9.590,99</w:t>
      </w:r>
      <w:r w:rsidRPr="00EF271A">
        <w:rPr>
          <w:sz w:val="24"/>
          <w:szCs w:val="24"/>
        </w:rPr>
        <w:t xml:space="preserve"> EUR </w:t>
      </w:r>
      <w:r w:rsidRPr="00154ED9">
        <w:rPr>
          <w:sz w:val="24"/>
          <w:szCs w:val="24"/>
        </w:rPr>
        <w:t>(</w:t>
      </w:r>
      <w:r w:rsidR="008870A4">
        <w:rPr>
          <w:sz w:val="24"/>
          <w:szCs w:val="24"/>
        </w:rPr>
        <w:t>odjeljak</w:t>
      </w:r>
      <w:r w:rsidRPr="00154ED9">
        <w:rPr>
          <w:sz w:val="24"/>
          <w:szCs w:val="24"/>
        </w:rPr>
        <w:t xml:space="preserve"> 6712):</w:t>
      </w:r>
      <w:r w:rsidRPr="00EF271A">
        <w:rPr>
          <w:sz w:val="24"/>
          <w:szCs w:val="24"/>
        </w:rPr>
        <w:t xml:space="preserve"> </w:t>
      </w:r>
    </w:p>
    <w:p w:rsidR="00F9607F" w:rsidRPr="008870A4" w:rsidRDefault="00F9607F" w:rsidP="008870A4">
      <w:pPr>
        <w:pStyle w:val="Odlomakpopisa"/>
        <w:numPr>
          <w:ilvl w:val="0"/>
          <w:numId w:val="20"/>
        </w:numPr>
        <w:ind w:left="993" w:hanging="567"/>
        <w:jc w:val="both"/>
        <w:rPr>
          <w:sz w:val="24"/>
          <w:szCs w:val="24"/>
        </w:rPr>
      </w:pPr>
      <w:r w:rsidRPr="008870A4">
        <w:rPr>
          <w:i/>
          <w:sz w:val="24"/>
          <w:szCs w:val="24"/>
        </w:rPr>
        <w:t>Prihodi za nabavu nefinancijske imovine – minimalni standard</w:t>
      </w:r>
      <w:r w:rsidRPr="008870A4">
        <w:rPr>
          <w:sz w:val="24"/>
          <w:szCs w:val="24"/>
        </w:rPr>
        <w:t xml:space="preserve"> (9.590,99 EUR) utrošeni za nabavu: uredske opreme i namještaja, 5.852,91 EUR; sportske i glazbene opreme, 1.587,00 EUR; uređaja, strojeva i opreme za ostale namjene, 644,56</w:t>
      </w:r>
      <w:r w:rsidRPr="008870A4">
        <w:rPr>
          <w:rFonts w:ascii="Arial" w:eastAsia="Times New Roman" w:hAnsi="Arial" w:cs="Arial"/>
          <w:color w:val="000000"/>
          <w:sz w:val="16"/>
          <w:szCs w:val="16"/>
          <w:lang w:eastAsia="hr-HR"/>
        </w:rPr>
        <w:t xml:space="preserve"> </w:t>
      </w:r>
      <w:r w:rsidRPr="008870A4">
        <w:rPr>
          <w:sz w:val="24"/>
          <w:szCs w:val="24"/>
        </w:rPr>
        <w:t>EUR te knjiga, 1.506,52 EUR.</w:t>
      </w:r>
    </w:p>
    <w:p w:rsidR="00F9607F" w:rsidRPr="0041286D" w:rsidRDefault="00F9607F" w:rsidP="00F9607F">
      <w:pPr>
        <w:spacing w:after="0"/>
        <w:ind w:left="426"/>
        <w:rPr>
          <w:sz w:val="16"/>
          <w:szCs w:val="16"/>
        </w:rPr>
      </w:pPr>
    </w:p>
    <w:p w:rsidR="00F9607F" w:rsidRPr="008870A4" w:rsidRDefault="00F9607F" w:rsidP="008870A4">
      <w:pPr>
        <w:pStyle w:val="Odlomakpopisa"/>
        <w:numPr>
          <w:ilvl w:val="0"/>
          <w:numId w:val="16"/>
        </w:numPr>
        <w:ind w:left="284" w:hanging="284"/>
        <w:rPr>
          <w:b/>
          <w:sz w:val="24"/>
          <w:szCs w:val="24"/>
        </w:rPr>
      </w:pPr>
      <w:r w:rsidRPr="008870A4">
        <w:rPr>
          <w:b/>
          <w:sz w:val="24"/>
          <w:szCs w:val="24"/>
        </w:rPr>
        <w:t>KAZNE, UPRAVNE MJERE I OSTALI PRIHODI (</w:t>
      </w:r>
      <w:r w:rsidR="00691490">
        <w:rPr>
          <w:b/>
          <w:sz w:val="24"/>
          <w:szCs w:val="24"/>
        </w:rPr>
        <w:t>skupina</w:t>
      </w:r>
      <w:r w:rsidRPr="008870A4">
        <w:rPr>
          <w:b/>
          <w:sz w:val="24"/>
          <w:szCs w:val="24"/>
        </w:rPr>
        <w:t xml:space="preserve"> 68</w:t>
      </w:r>
      <w:r w:rsidRPr="008870A4">
        <w:rPr>
          <w:sz w:val="24"/>
          <w:szCs w:val="24"/>
        </w:rPr>
        <w:t xml:space="preserve">; </w:t>
      </w:r>
      <w:r w:rsidRPr="008870A4">
        <w:rPr>
          <w:b/>
          <w:sz w:val="24"/>
          <w:szCs w:val="24"/>
        </w:rPr>
        <w:t>263,69 EUR)</w:t>
      </w:r>
    </w:p>
    <w:p w:rsidR="00F9607F" w:rsidRDefault="00F9607F" w:rsidP="00691490">
      <w:pPr>
        <w:jc w:val="both"/>
        <w:rPr>
          <w:sz w:val="24"/>
          <w:szCs w:val="24"/>
        </w:rPr>
      </w:pPr>
      <w:r w:rsidRPr="00375DA5">
        <w:rPr>
          <w:sz w:val="24"/>
          <w:szCs w:val="24"/>
        </w:rPr>
        <w:t>Uplate primljene od strane roditelja radi pokrića troška popravka tableta i sličnih troškova; 263,69 EUR.</w:t>
      </w:r>
    </w:p>
    <w:p w:rsidR="00F9607F" w:rsidRPr="00422C35" w:rsidRDefault="00F9607F" w:rsidP="00F9607F">
      <w:pPr>
        <w:spacing w:after="0"/>
        <w:ind w:left="142"/>
        <w:rPr>
          <w:sz w:val="16"/>
          <w:szCs w:val="16"/>
        </w:rPr>
      </w:pPr>
    </w:p>
    <w:p w:rsidR="00F9607F" w:rsidRPr="00355389" w:rsidRDefault="00F9607F" w:rsidP="00355389">
      <w:pPr>
        <w:pStyle w:val="Odlomakpopisa"/>
        <w:numPr>
          <w:ilvl w:val="0"/>
          <w:numId w:val="16"/>
        </w:numPr>
        <w:ind w:left="284" w:hanging="284"/>
        <w:rPr>
          <w:b/>
          <w:sz w:val="24"/>
          <w:szCs w:val="24"/>
        </w:rPr>
      </w:pPr>
      <w:r w:rsidRPr="00355389">
        <w:rPr>
          <w:b/>
          <w:sz w:val="24"/>
          <w:szCs w:val="24"/>
        </w:rPr>
        <w:t>PRIHODI OD PRODAJE NEFINANCIJSKE IMOVINE (</w:t>
      </w:r>
      <w:r w:rsidR="00355389">
        <w:rPr>
          <w:b/>
          <w:sz w:val="24"/>
          <w:szCs w:val="24"/>
        </w:rPr>
        <w:t>razred</w:t>
      </w:r>
      <w:r w:rsidRPr="00355389">
        <w:rPr>
          <w:b/>
          <w:sz w:val="24"/>
          <w:szCs w:val="24"/>
        </w:rPr>
        <w:t xml:space="preserve"> 7</w:t>
      </w:r>
      <w:r w:rsidRPr="00355389">
        <w:rPr>
          <w:sz w:val="24"/>
          <w:szCs w:val="24"/>
        </w:rPr>
        <w:t xml:space="preserve">; </w:t>
      </w:r>
      <w:r w:rsidRPr="00355389">
        <w:rPr>
          <w:b/>
          <w:sz w:val="24"/>
          <w:szCs w:val="24"/>
        </w:rPr>
        <w:t>967,00 EUR)</w:t>
      </w:r>
    </w:p>
    <w:p w:rsidR="00F9607F" w:rsidRDefault="00F9607F" w:rsidP="00355389">
      <w:pPr>
        <w:jc w:val="both"/>
        <w:rPr>
          <w:sz w:val="24"/>
          <w:szCs w:val="24"/>
        </w:rPr>
      </w:pPr>
      <w:r>
        <w:rPr>
          <w:sz w:val="24"/>
          <w:szCs w:val="24"/>
        </w:rPr>
        <w:t>Prihodi od prodaje prijevoznih sredstava u cestovnom prometu. Tijekom prvog polugodišta prodana su dva vozila u vlasništvu škole.</w:t>
      </w:r>
    </w:p>
    <w:p w:rsidR="002953C6" w:rsidRDefault="002953C6" w:rsidP="00E8147E">
      <w:pPr>
        <w:tabs>
          <w:tab w:val="right" w:pos="9639"/>
        </w:tabs>
        <w:spacing w:after="0" w:line="240" w:lineRule="auto"/>
        <w:ind w:right="56"/>
        <w:rPr>
          <w:rFonts w:cstheme="minorHAnsi"/>
        </w:rPr>
      </w:pPr>
    </w:p>
    <w:p w:rsidR="00150EF7" w:rsidRPr="001E5A32" w:rsidRDefault="00150EF7" w:rsidP="00E8147E">
      <w:pPr>
        <w:tabs>
          <w:tab w:val="right" w:pos="9639"/>
        </w:tabs>
        <w:spacing w:after="0" w:line="240" w:lineRule="auto"/>
        <w:ind w:right="56"/>
        <w:rPr>
          <w:rFonts w:cstheme="minorHAnsi"/>
        </w:rPr>
      </w:pPr>
    </w:p>
    <w:p w:rsidR="005374DD" w:rsidRDefault="005374DD" w:rsidP="005374DD">
      <w:pPr>
        <w:rPr>
          <w:sz w:val="24"/>
          <w:szCs w:val="24"/>
        </w:rPr>
      </w:pPr>
    </w:p>
    <w:p w:rsidR="005374DD" w:rsidRDefault="005374DD" w:rsidP="005374DD">
      <w:pPr>
        <w:rPr>
          <w:sz w:val="24"/>
          <w:szCs w:val="24"/>
        </w:rPr>
      </w:pPr>
    </w:p>
    <w:p w:rsidR="005374DD" w:rsidRDefault="005374DD" w:rsidP="005374DD">
      <w:pPr>
        <w:rPr>
          <w:sz w:val="24"/>
          <w:szCs w:val="24"/>
        </w:rPr>
      </w:pPr>
    </w:p>
    <w:p w:rsidR="005374DD" w:rsidRDefault="005374DD" w:rsidP="005374DD">
      <w:pPr>
        <w:rPr>
          <w:sz w:val="24"/>
          <w:szCs w:val="24"/>
        </w:rPr>
      </w:pPr>
    </w:p>
    <w:p w:rsidR="005374DD" w:rsidRDefault="005374DD" w:rsidP="005374DD">
      <w:pPr>
        <w:rPr>
          <w:sz w:val="24"/>
          <w:szCs w:val="24"/>
        </w:rPr>
      </w:pPr>
    </w:p>
    <w:p w:rsidR="005374DD" w:rsidRDefault="005374DD" w:rsidP="005374DD">
      <w:pPr>
        <w:rPr>
          <w:sz w:val="24"/>
          <w:szCs w:val="24"/>
        </w:rPr>
      </w:pPr>
    </w:p>
    <w:p w:rsidR="005374DD" w:rsidRDefault="005374DD" w:rsidP="005374DD">
      <w:pPr>
        <w:rPr>
          <w:sz w:val="24"/>
          <w:szCs w:val="24"/>
        </w:rPr>
      </w:pPr>
    </w:p>
    <w:p w:rsidR="005374DD" w:rsidRDefault="005374DD" w:rsidP="005374DD">
      <w:pPr>
        <w:rPr>
          <w:sz w:val="24"/>
          <w:szCs w:val="24"/>
        </w:rPr>
      </w:pPr>
    </w:p>
    <w:p w:rsidR="005374DD" w:rsidRDefault="005374DD" w:rsidP="005374DD">
      <w:pPr>
        <w:rPr>
          <w:sz w:val="24"/>
          <w:szCs w:val="24"/>
        </w:rPr>
      </w:pPr>
    </w:p>
    <w:p w:rsidR="00FB7212" w:rsidRDefault="00FB7212" w:rsidP="00FB7212">
      <w:pPr>
        <w:tabs>
          <w:tab w:val="right" w:pos="9639"/>
        </w:tabs>
        <w:spacing w:after="0" w:line="240" w:lineRule="auto"/>
        <w:ind w:right="56"/>
        <w:rPr>
          <w:sz w:val="24"/>
          <w:szCs w:val="24"/>
        </w:rPr>
      </w:pPr>
    </w:p>
    <w:p w:rsidR="00A72F88" w:rsidRDefault="00A72F88" w:rsidP="00FB7212">
      <w:pPr>
        <w:tabs>
          <w:tab w:val="right" w:pos="9639"/>
        </w:tabs>
        <w:spacing w:after="0" w:line="240" w:lineRule="auto"/>
        <w:ind w:right="56"/>
        <w:rPr>
          <w:sz w:val="24"/>
          <w:szCs w:val="24"/>
        </w:rPr>
      </w:pPr>
    </w:p>
    <w:p w:rsidR="00DA3F73" w:rsidRDefault="00106B56" w:rsidP="00FB7212">
      <w:pPr>
        <w:tabs>
          <w:tab w:val="right" w:pos="9639"/>
        </w:tabs>
        <w:spacing w:after="0" w:line="240" w:lineRule="auto"/>
        <w:ind w:right="56"/>
        <w:rPr>
          <w:rFonts w:cstheme="minorHAnsi"/>
          <w:sz w:val="24"/>
          <w:szCs w:val="24"/>
        </w:rPr>
      </w:pPr>
      <w:r w:rsidRPr="00DC0FAB">
        <w:rPr>
          <w:rFonts w:cstheme="minorHAnsi"/>
          <w:sz w:val="24"/>
          <w:szCs w:val="24"/>
        </w:rPr>
        <w:lastRenderedPageBreak/>
        <w:t>U nastavku slijedi pregled ostvarenih priho</w:t>
      </w:r>
      <w:r w:rsidR="00524638" w:rsidRPr="00DC0FAB">
        <w:rPr>
          <w:rFonts w:cstheme="minorHAnsi"/>
          <w:sz w:val="24"/>
          <w:szCs w:val="24"/>
        </w:rPr>
        <w:t xml:space="preserve">da prema </w:t>
      </w:r>
      <w:r w:rsidR="003F553B" w:rsidRPr="00DC0FAB">
        <w:rPr>
          <w:rFonts w:cstheme="minorHAnsi"/>
          <w:sz w:val="24"/>
          <w:szCs w:val="24"/>
        </w:rPr>
        <w:t>n</w:t>
      </w:r>
      <w:r w:rsidR="003F553B">
        <w:rPr>
          <w:rFonts w:cstheme="minorHAnsi"/>
          <w:sz w:val="24"/>
          <w:szCs w:val="24"/>
        </w:rPr>
        <w:t>ositeljima</w:t>
      </w:r>
      <w:r w:rsidR="00524638" w:rsidRPr="00DC0FAB">
        <w:rPr>
          <w:rFonts w:cstheme="minorHAnsi"/>
          <w:sz w:val="24"/>
          <w:szCs w:val="24"/>
        </w:rPr>
        <w:t xml:space="preserve"> financiranja:</w:t>
      </w:r>
    </w:p>
    <w:p w:rsidR="00DC0FAB" w:rsidRDefault="00DC0FAB" w:rsidP="00FB7212">
      <w:pPr>
        <w:tabs>
          <w:tab w:val="right" w:pos="9639"/>
        </w:tabs>
        <w:spacing w:after="0" w:line="240" w:lineRule="auto"/>
        <w:ind w:right="56"/>
        <w:rPr>
          <w:rFonts w:cstheme="minorHAnsi"/>
          <w:sz w:val="16"/>
          <w:szCs w:val="16"/>
        </w:rPr>
      </w:pPr>
    </w:p>
    <w:p w:rsidR="00CD7543" w:rsidRPr="00DC0FAB" w:rsidRDefault="00CD7543" w:rsidP="00FB7212">
      <w:pPr>
        <w:tabs>
          <w:tab w:val="right" w:pos="9639"/>
        </w:tabs>
        <w:spacing w:after="0" w:line="240" w:lineRule="auto"/>
        <w:ind w:right="56"/>
        <w:rPr>
          <w:rFonts w:cstheme="minorHAnsi"/>
          <w:sz w:val="16"/>
          <w:szCs w:val="16"/>
        </w:rPr>
      </w:pPr>
    </w:p>
    <w:p w:rsidR="00E03DAF" w:rsidRPr="002318E5" w:rsidRDefault="00E03DAF" w:rsidP="00E03DAF">
      <w:pPr>
        <w:spacing w:after="0"/>
        <w:rPr>
          <w:rFonts w:cstheme="minorHAnsi"/>
          <w:sz w:val="24"/>
          <w:szCs w:val="24"/>
        </w:rPr>
      </w:pPr>
    </w:p>
    <w:p w:rsidR="005E799F" w:rsidRDefault="005E799F" w:rsidP="00B401C7">
      <w:pPr>
        <w:pStyle w:val="Odlomakpopisa"/>
        <w:numPr>
          <w:ilvl w:val="0"/>
          <w:numId w:val="1"/>
        </w:numPr>
        <w:rPr>
          <w:rFonts w:cstheme="minorHAnsi"/>
          <w:sz w:val="24"/>
          <w:szCs w:val="24"/>
        </w:rPr>
      </w:pPr>
      <w:r w:rsidRPr="002818ED">
        <w:rPr>
          <w:rFonts w:cstheme="minorHAnsi"/>
          <w:b/>
          <w:sz w:val="24"/>
          <w:szCs w:val="24"/>
        </w:rPr>
        <w:t>PRIHODI</w:t>
      </w:r>
      <w:r w:rsidR="0094567B" w:rsidRPr="002818ED">
        <w:rPr>
          <w:rFonts w:cstheme="minorHAnsi"/>
          <w:b/>
          <w:sz w:val="24"/>
          <w:szCs w:val="24"/>
        </w:rPr>
        <w:t xml:space="preserve"> IZ PRORAČUNA</w:t>
      </w:r>
      <w:r w:rsidR="00D06230" w:rsidRPr="002818ED">
        <w:rPr>
          <w:rFonts w:cstheme="minorHAnsi"/>
          <w:b/>
          <w:sz w:val="24"/>
          <w:szCs w:val="24"/>
        </w:rPr>
        <w:t xml:space="preserve"> GRADA UMAGA</w:t>
      </w:r>
      <w:r w:rsidR="00D06230" w:rsidRPr="002318E5">
        <w:rPr>
          <w:rFonts w:cstheme="minorHAnsi"/>
          <w:sz w:val="24"/>
          <w:szCs w:val="24"/>
        </w:rPr>
        <w:t xml:space="preserve"> – nosi</w:t>
      </w:r>
      <w:r w:rsidR="003F553B">
        <w:rPr>
          <w:rFonts w:cstheme="minorHAnsi"/>
          <w:sz w:val="24"/>
          <w:szCs w:val="24"/>
        </w:rPr>
        <w:t>telj</w:t>
      </w:r>
      <w:r w:rsidR="000358E9" w:rsidRPr="002318E5">
        <w:rPr>
          <w:rFonts w:cstheme="minorHAnsi"/>
          <w:sz w:val="24"/>
          <w:szCs w:val="24"/>
        </w:rPr>
        <w:t xml:space="preserve"> decentralizacije obrazovanja</w:t>
      </w:r>
    </w:p>
    <w:p w:rsidR="00DC0FAB" w:rsidRPr="00DC0FAB" w:rsidRDefault="00DC0FAB" w:rsidP="00DC0FAB">
      <w:pPr>
        <w:pStyle w:val="Odlomakpopisa"/>
        <w:ind w:left="360"/>
        <w:rPr>
          <w:rFonts w:cstheme="minorHAnsi"/>
          <w:sz w:val="16"/>
          <w:szCs w:val="16"/>
        </w:rPr>
      </w:pPr>
    </w:p>
    <w:tbl>
      <w:tblPr>
        <w:tblW w:w="5000" w:type="pct"/>
        <w:tblInd w:w="108" w:type="dxa"/>
        <w:tblLook w:val="04A0" w:firstRow="1" w:lastRow="0" w:firstColumn="1" w:lastColumn="0" w:noHBand="0" w:noVBand="1"/>
      </w:tblPr>
      <w:tblGrid>
        <w:gridCol w:w="1669"/>
        <w:gridCol w:w="6953"/>
        <w:gridCol w:w="1432"/>
      </w:tblGrid>
      <w:tr w:rsidR="00DC0FAB" w:rsidRPr="00DC0FAB" w:rsidTr="00DC0FAB">
        <w:trPr>
          <w:trHeight w:val="300"/>
        </w:trPr>
        <w:tc>
          <w:tcPr>
            <w:tcW w:w="830" w:type="pct"/>
            <w:tcBorders>
              <w:top w:val="single" w:sz="4" w:space="0" w:color="000000"/>
              <w:left w:val="nil"/>
              <w:bottom w:val="single" w:sz="4" w:space="0" w:color="000000"/>
              <w:right w:val="nil"/>
            </w:tcBorders>
            <w:shd w:val="clear" w:color="auto" w:fill="auto"/>
            <w:vAlign w:val="center"/>
            <w:hideMark/>
          </w:tcPr>
          <w:p w:rsidR="00DC0FAB" w:rsidRPr="00DC0FAB" w:rsidRDefault="00DC0FAB" w:rsidP="00DC0FAB">
            <w:pPr>
              <w:spacing w:after="0" w:line="240" w:lineRule="auto"/>
              <w:rPr>
                <w:rFonts w:ascii="Arial" w:eastAsia="Times New Roman" w:hAnsi="Arial" w:cs="Arial"/>
                <w:color w:val="000000"/>
                <w:sz w:val="18"/>
                <w:szCs w:val="18"/>
                <w:lang w:eastAsia="hr-HR"/>
              </w:rPr>
            </w:pPr>
            <w:r w:rsidRPr="00DC0FAB">
              <w:rPr>
                <w:rFonts w:ascii="Arial" w:eastAsia="Times New Roman" w:hAnsi="Arial" w:cs="Arial"/>
                <w:color w:val="000000"/>
                <w:sz w:val="18"/>
                <w:szCs w:val="18"/>
                <w:lang w:eastAsia="hr-HR"/>
              </w:rPr>
              <w:t>BROJ KONTA</w:t>
            </w:r>
          </w:p>
        </w:tc>
        <w:tc>
          <w:tcPr>
            <w:tcW w:w="3458" w:type="pct"/>
            <w:tcBorders>
              <w:top w:val="single" w:sz="4" w:space="0" w:color="000000"/>
              <w:left w:val="nil"/>
              <w:bottom w:val="single" w:sz="4" w:space="0" w:color="000000"/>
              <w:right w:val="nil"/>
            </w:tcBorders>
            <w:shd w:val="clear" w:color="auto" w:fill="auto"/>
            <w:vAlign w:val="center"/>
            <w:hideMark/>
          </w:tcPr>
          <w:p w:rsidR="00DC0FAB" w:rsidRPr="00DC0FAB" w:rsidRDefault="00DC0FAB" w:rsidP="00DC0FAB">
            <w:pPr>
              <w:spacing w:after="0" w:line="240" w:lineRule="auto"/>
              <w:rPr>
                <w:rFonts w:ascii="Arial" w:eastAsia="Times New Roman" w:hAnsi="Arial" w:cs="Arial"/>
                <w:color w:val="000000"/>
                <w:sz w:val="18"/>
                <w:szCs w:val="18"/>
                <w:lang w:eastAsia="hr-HR"/>
              </w:rPr>
            </w:pPr>
            <w:r w:rsidRPr="00DC0FAB">
              <w:rPr>
                <w:rFonts w:ascii="Arial" w:eastAsia="Times New Roman" w:hAnsi="Arial" w:cs="Arial"/>
                <w:color w:val="000000"/>
                <w:sz w:val="18"/>
                <w:szCs w:val="18"/>
                <w:lang w:eastAsia="hr-HR"/>
              </w:rPr>
              <w:t>VRSTA PRIHODA / PRIMITAKA</w:t>
            </w:r>
          </w:p>
        </w:tc>
        <w:tc>
          <w:tcPr>
            <w:tcW w:w="712" w:type="pct"/>
            <w:tcBorders>
              <w:top w:val="single" w:sz="4" w:space="0" w:color="000000"/>
              <w:left w:val="nil"/>
              <w:bottom w:val="single" w:sz="4" w:space="0" w:color="000000"/>
              <w:right w:val="nil"/>
            </w:tcBorders>
            <w:shd w:val="clear" w:color="auto" w:fill="auto"/>
            <w:vAlign w:val="center"/>
            <w:hideMark/>
          </w:tcPr>
          <w:p w:rsidR="00DC0FAB" w:rsidRPr="00DC0FAB" w:rsidRDefault="00DC0FAB" w:rsidP="00DC0FAB">
            <w:pPr>
              <w:spacing w:after="0" w:line="240" w:lineRule="auto"/>
              <w:jc w:val="right"/>
              <w:rPr>
                <w:rFonts w:ascii="Arial" w:eastAsia="Times New Roman" w:hAnsi="Arial" w:cs="Arial"/>
                <w:color w:val="000000"/>
                <w:sz w:val="18"/>
                <w:szCs w:val="18"/>
                <w:lang w:eastAsia="hr-HR"/>
              </w:rPr>
            </w:pPr>
            <w:r w:rsidRPr="00DC0FAB">
              <w:rPr>
                <w:rFonts w:ascii="Arial" w:eastAsia="Times New Roman" w:hAnsi="Arial" w:cs="Arial"/>
                <w:color w:val="000000"/>
                <w:sz w:val="18"/>
                <w:szCs w:val="18"/>
                <w:lang w:eastAsia="hr-HR"/>
              </w:rPr>
              <w:t>REALIZIRANO</w:t>
            </w:r>
          </w:p>
        </w:tc>
      </w:tr>
      <w:tr w:rsidR="00DC0FAB" w:rsidRPr="00DC0FAB" w:rsidTr="00DC0FAB">
        <w:trPr>
          <w:trHeight w:val="300"/>
        </w:trPr>
        <w:tc>
          <w:tcPr>
            <w:tcW w:w="830" w:type="pct"/>
            <w:tcBorders>
              <w:top w:val="nil"/>
              <w:left w:val="nil"/>
              <w:bottom w:val="nil"/>
              <w:right w:val="nil"/>
            </w:tcBorders>
            <w:shd w:val="clear" w:color="696969" w:fill="696969"/>
            <w:vAlign w:val="center"/>
            <w:hideMark/>
          </w:tcPr>
          <w:p w:rsidR="00DC0FAB" w:rsidRPr="00DC0FAB" w:rsidRDefault="00DC0FAB" w:rsidP="00DC0FAB">
            <w:pPr>
              <w:spacing w:after="0" w:line="240" w:lineRule="auto"/>
              <w:rPr>
                <w:rFonts w:ascii="Arial" w:eastAsia="Times New Roman" w:hAnsi="Arial" w:cs="Arial"/>
                <w:b/>
                <w:bCs/>
                <w:color w:val="FFFFFF"/>
                <w:sz w:val="18"/>
                <w:szCs w:val="18"/>
                <w:lang w:eastAsia="hr-HR"/>
              </w:rPr>
            </w:pPr>
            <w:r w:rsidRPr="00DC0FAB">
              <w:rPr>
                <w:rFonts w:ascii="Arial" w:eastAsia="Times New Roman" w:hAnsi="Arial" w:cs="Arial"/>
                <w:b/>
                <w:bCs/>
                <w:color w:val="FFFFFF"/>
                <w:sz w:val="18"/>
                <w:szCs w:val="18"/>
                <w:lang w:eastAsia="hr-HR"/>
              </w:rPr>
              <w:t xml:space="preserve">  </w:t>
            </w:r>
          </w:p>
        </w:tc>
        <w:tc>
          <w:tcPr>
            <w:tcW w:w="3458" w:type="pct"/>
            <w:tcBorders>
              <w:top w:val="nil"/>
              <w:left w:val="nil"/>
              <w:bottom w:val="nil"/>
              <w:right w:val="nil"/>
            </w:tcBorders>
            <w:shd w:val="clear" w:color="696969" w:fill="696969"/>
            <w:vAlign w:val="center"/>
            <w:hideMark/>
          </w:tcPr>
          <w:p w:rsidR="00DC0FAB" w:rsidRPr="00DC0FAB" w:rsidRDefault="00DC0FAB" w:rsidP="00DC0FAB">
            <w:pPr>
              <w:spacing w:after="0" w:line="240" w:lineRule="auto"/>
              <w:rPr>
                <w:rFonts w:ascii="Arial" w:eastAsia="Times New Roman" w:hAnsi="Arial" w:cs="Arial"/>
                <w:b/>
                <w:bCs/>
                <w:color w:val="FFFFFF"/>
                <w:sz w:val="18"/>
                <w:szCs w:val="18"/>
                <w:lang w:eastAsia="hr-HR"/>
              </w:rPr>
            </w:pPr>
            <w:r w:rsidRPr="00DC0FAB">
              <w:rPr>
                <w:rFonts w:ascii="Arial" w:eastAsia="Times New Roman" w:hAnsi="Arial" w:cs="Arial"/>
                <w:b/>
                <w:bCs/>
                <w:color w:val="FFFFFF"/>
                <w:sz w:val="18"/>
                <w:szCs w:val="18"/>
                <w:lang w:eastAsia="hr-HR"/>
              </w:rPr>
              <w:t>SVEUKUPNO PRIHODI</w:t>
            </w:r>
          </w:p>
        </w:tc>
        <w:tc>
          <w:tcPr>
            <w:tcW w:w="712" w:type="pct"/>
            <w:tcBorders>
              <w:top w:val="nil"/>
              <w:left w:val="nil"/>
              <w:bottom w:val="nil"/>
              <w:right w:val="nil"/>
            </w:tcBorders>
            <w:shd w:val="clear" w:color="696969" w:fill="696969"/>
            <w:vAlign w:val="center"/>
            <w:hideMark/>
          </w:tcPr>
          <w:p w:rsidR="00DC0FAB" w:rsidRPr="00DC0FAB" w:rsidRDefault="00DC0FAB" w:rsidP="00DC0FAB">
            <w:pPr>
              <w:spacing w:after="0" w:line="240" w:lineRule="auto"/>
              <w:jc w:val="right"/>
              <w:rPr>
                <w:rFonts w:ascii="Arial" w:eastAsia="Times New Roman" w:hAnsi="Arial" w:cs="Arial"/>
                <w:b/>
                <w:bCs/>
                <w:color w:val="FFFFFF"/>
                <w:sz w:val="18"/>
                <w:szCs w:val="18"/>
                <w:lang w:eastAsia="hr-HR"/>
              </w:rPr>
            </w:pPr>
            <w:r w:rsidRPr="00DC0FAB">
              <w:rPr>
                <w:rFonts w:ascii="Arial" w:eastAsia="Times New Roman" w:hAnsi="Arial" w:cs="Arial"/>
                <w:b/>
                <w:bCs/>
                <w:color w:val="FFFFFF"/>
                <w:sz w:val="18"/>
                <w:szCs w:val="18"/>
                <w:lang w:eastAsia="hr-HR"/>
              </w:rPr>
              <w:t>206.252,56</w:t>
            </w:r>
          </w:p>
        </w:tc>
      </w:tr>
      <w:tr w:rsidR="00DC0FAB" w:rsidRPr="00DC0FAB" w:rsidTr="00DC0FAB">
        <w:trPr>
          <w:trHeight w:val="300"/>
        </w:trPr>
        <w:tc>
          <w:tcPr>
            <w:tcW w:w="830" w:type="pct"/>
            <w:tcBorders>
              <w:top w:val="nil"/>
              <w:left w:val="nil"/>
              <w:bottom w:val="nil"/>
              <w:right w:val="nil"/>
            </w:tcBorders>
            <w:shd w:val="clear" w:color="FEDE01" w:fill="FEDE01"/>
            <w:vAlign w:val="center"/>
            <w:hideMark/>
          </w:tcPr>
          <w:p w:rsidR="00DC0FAB" w:rsidRPr="00DC0FAB" w:rsidRDefault="00DC0FAB" w:rsidP="00DC0FAB">
            <w:pPr>
              <w:spacing w:after="0" w:line="240" w:lineRule="auto"/>
              <w:rPr>
                <w:rFonts w:ascii="Arial" w:eastAsia="Times New Roman" w:hAnsi="Arial" w:cs="Arial"/>
                <w:b/>
                <w:bCs/>
                <w:color w:val="000000"/>
                <w:sz w:val="18"/>
                <w:szCs w:val="18"/>
                <w:lang w:eastAsia="hr-HR"/>
              </w:rPr>
            </w:pPr>
            <w:r w:rsidRPr="00DC0FAB">
              <w:rPr>
                <w:rFonts w:ascii="Arial" w:eastAsia="Times New Roman" w:hAnsi="Arial" w:cs="Arial"/>
                <w:b/>
                <w:bCs/>
                <w:color w:val="000000"/>
                <w:sz w:val="18"/>
                <w:szCs w:val="18"/>
                <w:lang w:eastAsia="hr-HR"/>
              </w:rPr>
              <w:t>Izvor   1.0.000001</w:t>
            </w:r>
          </w:p>
        </w:tc>
        <w:tc>
          <w:tcPr>
            <w:tcW w:w="3458" w:type="pct"/>
            <w:tcBorders>
              <w:top w:val="nil"/>
              <w:left w:val="nil"/>
              <w:bottom w:val="nil"/>
              <w:right w:val="nil"/>
            </w:tcBorders>
            <w:shd w:val="clear" w:color="FEDE01" w:fill="FEDE01"/>
            <w:vAlign w:val="center"/>
            <w:hideMark/>
          </w:tcPr>
          <w:p w:rsidR="00DC0FAB" w:rsidRPr="00DC0FAB" w:rsidRDefault="00DC0FAB" w:rsidP="00DC0FAB">
            <w:pPr>
              <w:spacing w:after="0" w:line="240" w:lineRule="auto"/>
              <w:rPr>
                <w:rFonts w:ascii="Arial" w:eastAsia="Times New Roman" w:hAnsi="Arial" w:cs="Arial"/>
                <w:b/>
                <w:bCs/>
                <w:color w:val="000000"/>
                <w:sz w:val="18"/>
                <w:szCs w:val="18"/>
                <w:lang w:eastAsia="hr-HR"/>
              </w:rPr>
            </w:pPr>
            <w:r w:rsidRPr="00DC0FAB">
              <w:rPr>
                <w:rFonts w:ascii="Arial" w:eastAsia="Times New Roman" w:hAnsi="Arial" w:cs="Arial"/>
                <w:b/>
                <w:bCs/>
                <w:color w:val="000000"/>
                <w:sz w:val="18"/>
                <w:szCs w:val="18"/>
                <w:lang w:eastAsia="hr-HR"/>
              </w:rPr>
              <w:t>1. 0pći prihodi i primici - GRAD UMAG</w:t>
            </w:r>
          </w:p>
        </w:tc>
        <w:tc>
          <w:tcPr>
            <w:tcW w:w="712" w:type="pct"/>
            <w:tcBorders>
              <w:top w:val="nil"/>
              <w:left w:val="nil"/>
              <w:bottom w:val="nil"/>
              <w:right w:val="nil"/>
            </w:tcBorders>
            <w:shd w:val="clear" w:color="FEDE01" w:fill="FEDE01"/>
            <w:vAlign w:val="center"/>
            <w:hideMark/>
          </w:tcPr>
          <w:p w:rsidR="00DC0FAB" w:rsidRPr="00DC0FAB" w:rsidRDefault="00DC0FAB" w:rsidP="00DC0FAB">
            <w:pPr>
              <w:spacing w:after="0" w:line="240" w:lineRule="auto"/>
              <w:jc w:val="right"/>
              <w:rPr>
                <w:rFonts w:ascii="Arial" w:eastAsia="Times New Roman" w:hAnsi="Arial" w:cs="Arial"/>
                <w:b/>
                <w:bCs/>
                <w:color w:val="000000"/>
                <w:sz w:val="18"/>
                <w:szCs w:val="18"/>
                <w:lang w:eastAsia="hr-HR"/>
              </w:rPr>
            </w:pPr>
            <w:r w:rsidRPr="00DC0FAB">
              <w:rPr>
                <w:rFonts w:ascii="Arial" w:eastAsia="Times New Roman" w:hAnsi="Arial" w:cs="Arial"/>
                <w:b/>
                <w:bCs/>
                <w:color w:val="000000"/>
                <w:sz w:val="18"/>
                <w:szCs w:val="18"/>
                <w:lang w:eastAsia="hr-HR"/>
              </w:rPr>
              <w:t>70.953,58</w:t>
            </w:r>
          </w:p>
        </w:tc>
      </w:tr>
      <w:tr w:rsidR="00DC0FAB" w:rsidRPr="00DC0FAB" w:rsidTr="00DC0FAB">
        <w:trPr>
          <w:trHeight w:val="300"/>
        </w:trPr>
        <w:tc>
          <w:tcPr>
            <w:tcW w:w="830" w:type="pct"/>
            <w:tcBorders>
              <w:top w:val="nil"/>
              <w:left w:val="nil"/>
              <w:bottom w:val="nil"/>
              <w:right w:val="nil"/>
            </w:tcBorders>
            <w:shd w:val="clear" w:color="auto" w:fill="auto"/>
            <w:vAlign w:val="center"/>
            <w:hideMark/>
          </w:tcPr>
          <w:p w:rsidR="00DC0FAB" w:rsidRPr="00DC0FAB" w:rsidRDefault="00DC0FAB" w:rsidP="00DC0FAB">
            <w:pPr>
              <w:spacing w:after="0" w:line="240" w:lineRule="auto"/>
              <w:rPr>
                <w:rFonts w:ascii="Arial" w:eastAsia="Times New Roman" w:hAnsi="Arial" w:cs="Arial"/>
                <w:color w:val="000000"/>
                <w:sz w:val="18"/>
                <w:szCs w:val="18"/>
                <w:lang w:eastAsia="hr-HR"/>
              </w:rPr>
            </w:pPr>
            <w:r w:rsidRPr="00DC0FAB">
              <w:rPr>
                <w:rFonts w:ascii="Arial" w:eastAsia="Times New Roman" w:hAnsi="Arial" w:cs="Arial"/>
                <w:color w:val="000000"/>
                <w:sz w:val="18"/>
                <w:szCs w:val="18"/>
                <w:lang w:eastAsia="hr-HR"/>
              </w:rPr>
              <w:t>6711</w:t>
            </w:r>
          </w:p>
        </w:tc>
        <w:tc>
          <w:tcPr>
            <w:tcW w:w="3458" w:type="pct"/>
            <w:tcBorders>
              <w:top w:val="nil"/>
              <w:left w:val="nil"/>
              <w:bottom w:val="nil"/>
              <w:right w:val="nil"/>
            </w:tcBorders>
            <w:shd w:val="clear" w:color="auto" w:fill="auto"/>
            <w:vAlign w:val="center"/>
            <w:hideMark/>
          </w:tcPr>
          <w:p w:rsidR="00DC0FAB" w:rsidRPr="00DC0FAB" w:rsidRDefault="00DC0FAB" w:rsidP="00DC0FAB">
            <w:pPr>
              <w:spacing w:after="0" w:line="240" w:lineRule="auto"/>
              <w:rPr>
                <w:rFonts w:ascii="Arial" w:eastAsia="Times New Roman" w:hAnsi="Arial" w:cs="Arial"/>
                <w:color w:val="000000"/>
                <w:sz w:val="18"/>
                <w:szCs w:val="18"/>
                <w:lang w:eastAsia="hr-HR"/>
              </w:rPr>
            </w:pPr>
            <w:r w:rsidRPr="00DC0FAB">
              <w:rPr>
                <w:rFonts w:ascii="Arial" w:eastAsia="Times New Roman" w:hAnsi="Arial" w:cs="Arial"/>
                <w:color w:val="000000"/>
                <w:sz w:val="18"/>
                <w:szCs w:val="18"/>
                <w:lang w:eastAsia="hr-HR"/>
              </w:rPr>
              <w:t>Prihodi za financiranje rashoda poslovanja - Grad Umag</w:t>
            </w:r>
          </w:p>
        </w:tc>
        <w:tc>
          <w:tcPr>
            <w:tcW w:w="712" w:type="pct"/>
            <w:tcBorders>
              <w:top w:val="nil"/>
              <w:left w:val="nil"/>
              <w:bottom w:val="nil"/>
              <w:right w:val="nil"/>
            </w:tcBorders>
            <w:shd w:val="clear" w:color="auto" w:fill="auto"/>
            <w:vAlign w:val="center"/>
            <w:hideMark/>
          </w:tcPr>
          <w:p w:rsidR="00DC0FAB" w:rsidRPr="00DC0FAB" w:rsidRDefault="00DC0FAB" w:rsidP="00DC0FAB">
            <w:pPr>
              <w:spacing w:after="0" w:line="240" w:lineRule="auto"/>
              <w:jc w:val="right"/>
              <w:rPr>
                <w:rFonts w:ascii="Arial" w:eastAsia="Times New Roman" w:hAnsi="Arial" w:cs="Arial"/>
                <w:color w:val="000000"/>
                <w:sz w:val="18"/>
                <w:szCs w:val="18"/>
                <w:lang w:eastAsia="hr-HR"/>
              </w:rPr>
            </w:pPr>
            <w:r w:rsidRPr="00DC0FAB">
              <w:rPr>
                <w:rFonts w:ascii="Arial" w:eastAsia="Times New Roman" w:hAnsi="Arial" w:cs="Arial"/>
                <w:color w:val="000000"/>
                <w:sz w:val="18"/>
                <w:szCs w:val="18"/>
                <w:lang w:eastAsia="hr-HR"/>
              </w:rPr>
              <w:t>70.953,58</w:t>
            </w:r>
          </w:p>
        </w:tc>
      </w:tr>
      <w:tr w:rsidR="00DC0FAB" w:rsidRPr="00DC0FAB" w:rsidTr="00DC0FAB">
        <w:trPr>
          <w:trHeight w:val="300"/>
        </w:trPr>
        <w:tc>
          <w:tcPr>
            <w:tcW w:w="830" w:type="pct"/>
            <w:tcBorders>
              <w:top w:val="nil"/>
              <w:left w:val="nil"/>
              <w:bottom w:val="nil"/>
              <w:right w:val="nil"/>
            </w:tcBorders>
            <w:shd w:val="clear" w:color="FEDE01" w:fill="FEDE01"/>
            <w:vAlign w:val="center"/>
            <w:hideMark/>
          </w:tcPr>
          <w:p w:rsidR="00DC0FAB" w:rsidRPr="00DC0FAB" w:rsidRDefault="00DC0FAB" w:rsidP="00DC0FAB">
            <w:pPr>
              <w:spacing w:after="0" w:line="240" w:lineRule="auto"/>
              <w:rPr>
                <w:rFonts w:ascii="Arial" w:eastAsia="Times New Roman" w:hAnsi="Arial" w:cs="Arial"/>
                <w:b/>
                <w:bCs/>
                <w:color w:val="000000"/>
                <w:sz w:val="18"/>
                <w:szCs w:val="18"/>
                <w:lang w:eastAsia="hr-HR"/>
              </w:rPr>
            </w:pPr>
            <w:r w:rsidRPr="00DC0FAB">
              <w:rPr>
                <w:rFonts w:ascii="Arial" w:eastAsia="Times New Roman" w:hAnsi="Arial" w:cs="Arial"/>
                <w:b/>
                <w:bCs/>
                <w:color w:val="000000"/>
                <w:sz w:val="18"/>
                <w:szCs w:val="18"/>
                <w:lang w:eastAsia="hr-HR"/>
              </w:rPr>
              <w:t>Izvor   1.4.</w:t>
            </w:r>
          </w:p>
        </w:tc>
        <w:tc>
          <w:tcPr>
            <w:tcW w:w="3458" w:type="pct"/>
            <w:tcBorders>
              <w:top w:val="nil"/>
              <w:left w:val="nil"/>
              <w:bottom w:val="nil"/>
              <w:right w:val="nil"/>
            </w:tcBorders>
            <w:shd w:val="clear" w:color="FEDE01" w:fill="FEDE01"/>
            <w:vAlign w:val="center"/>
            <w:hideMark/>
          </w:tcPr>
          <w:p w:rsidR="00DC0FAB" w:rsidRPr="00DC0FAB" w:rsidRDefault="00DC0FAB" w:rsidP="00DC0FAB">
            <w:pPr>
              <w:spacing w:after="0" w:line="240" w:lineRule="auto"/>
              <w:rPr>
                <w:rFonts w:ascii="Arial" w:eastAsia="Times New Roman" w:hAnsi="Arial" w:cs="Arial"/>
                <w:b/>
                <w:bCs/>
                <w:color w:val="000000"/>
                <w:sz w:val="18"/>
                <w:szCs w:val="18"/>
                <w:lang w:eastAsia="hr-HR"/>
              </w:rPr>
            </w:pPr>
            <w:r w:rsidRPr="00DC0FAB">
              <w:rPr>
                <w:rFonts w:ascii="Arial" w:eastAsia="Times New Roman" w:hAnsi="Arial" w:cs="Arial"/>
                <w:b/>
                <w:bCs/>
                <w:color w:val="000000"/>
                <w:sz w:val="18"/>
                <w:szCs w:val="18"/>
                <w:lang w:eastAsia="hr-HR"/>
              </w:rPr>
              <w:t>1. Opći prihodi i primici - minimalni standard</w:t>
            </w:r>
          </w:p>
        </w:tc>
        <w:tc>
          <w:tcPr>
            <w:tcW w:w="712" w:type="pct"/>
            <w:tcBorders>
              <w:top w:val="nil"/>
              <w:left w:val="nil"/>
              <w:bottom w:val="nil"/>
              <w:right w:val="nil"/>
            </w:tcBorders>
            <w:shd w:val="clear" w:color="FEDE01" w:fill="FEDE01"/>
            <w:vAlign w:val="center"/>
            <w:hideMark/>
          </w:tcPr>
          <w:p w:rsidR="00DC0FAB" w:rsidRPr="00DC0FAB" w:rsidRDefault="00DC0FAB" w:rsidP="00DC0FAB">
            <w:pPr>
              <w:spacing w:after="0" w:line="240" w:lineRule="auto"/>
              <w:jc w:val="right"/>
              <w:rPr>
                <w:rFonts w:ascii="Arial" w:eastAsia="Times New Roman" w:hAnsi="Arial" w:cs="Arial"/>
                <w:b/>
                <w:bCs/>
                <w:color w:val="000000"/>
                <w:sz w:val="18"/>
                <w:szCs w:val="18"/>
                <w:lang w:eastAsia="hr-HR"/>
              </w:rPr>
            </w:pPr>
            <w:r w:rsidRPr="00DC0FAB">
              <w:rPr>
                <w:rFonts w:ascii="Arial" w:eastAsia="Times New Roman" w:hAnsi="Arial" w:cs="Arial"/>
                <w:b/>
                <w:bCs/>
                <w:color w:val="000000"/>
                <w:sz w:val="18"/>
                <w:szCs w:val="18"/>
                <w:lang w:eastAsia="hr-HR"/>
              </w:rPr>
              <w:t>135.298,98</w:t>
            </w:r>
          </w:p>
        </w:tc>
      </w:tr>
      <w:tr w:rsidR="00DC0FAB" w:rsidRPr="00DC0FAB" w:rsidTr="00DC0FAB">
        <w:trPr>
          <w:trHeight w:val="300"/>
        </w:trPr>
        <w:tc>
          <w:tcPr>
            <w:tcW w:w="830" w:type="pct"/>
            <w:tcBorders>
              <w:top w:val="nil"/>
              <w:left w:val="nil"/>
              <w:bottom w:val="nil"/>
              <w:right w:val="nil"/>
            </w:tcBorders>
            <w:shd w:val="clear" w:color="auto" w:fill="auto"/>
            <w:vAlign w:val="center"/>
            <w:hideMark/>
          </w:tcPr>
          <w:p w:rsidR="00DC0FAB" w:rsidRPr="00DC0FAB" w:rsidRDefault="00DC0FAB" w:rsidP="00DC0FAB">
            <w:pPr>
              <w:spacing w:after="0" w:line="240" w:lineRule="auto"/>
              <w:rPr>
                <w:rFonts w:ascii="Arial" w:eastAsia="Times New Roman" w:hAnsi="Arial" w:cs="Arial"/>
                <w:color w:val="000000"/>
                <w:sz w:val="18"/>
                <w:szCs w:val="18"/>
                <w:lang w:eastAsia="hr-HR"/>
              </w:rPr>
            </w:pPr>
            <w:r w:rsidRPr="00DC0FAB">
              <w:rPr>
                <w:rFonts w:ascii="Arial" w:eastAsia="Times New Roman" w:hAnsi="Arial" w:cs="Arial"/>
                <w:color w:val="000000"/>
                <w:sz w:val="18"/>
                <w:szCs w:val="18"/>
                <w:lang w:eastAsia="hr-HR"/>
              </w:rPr>
              <w:t>6711</w:t>
            </w:r>
          </w:p>
        </w:tc>
        <w:tc>
          <w:tcPr>
            <w:tcW w:w="3458" w:type="pct"/>
            <w:tcBorders>
              <w:top w:val="nil"/>
              <w:left w:val="nil"/>
              <w:bottom w:val="nil"/>
              <w:right w:val="nil"/>
            </w:tcBorders>
            <w:shd w:val="clear" w:color="auto" w:fill="auto"/>
            <w:vAlign w:val="center"/>
            <w:hideMark/>
          </w:tcPr>
          <w:p w:rsidR="00DC0FAB" w:rsidRPr="00DC0FAB" w:rsidRDefault="00DC0FAB" w:rsidP="00DC0FAB">
            <w:pPr>
              <w:spacing w:after="0" w:line="240" w:lineRule="auto"/>
              <w:rPr>
                <w:rFonts w:ascii="Arial" w:eastAsia="Times New Roman" w:hAnsi="Arial" w:cs="Arial"/>
                <w:color w:val="000000"/>
                <w:sz w:val="18"/>
                <w:szCs w:val="18"/>
                <w:lang w:eastAsia="hr-HR"/>
              </w:rPr>
            </w:pPr>
            <w:r w:rsidRPr="00DC0FAB">
              <w:rPr>
                <w:rFonts w:ascii="Arial" w:eastAsia="Times New Roman" w:hAnsi="Arial" w:cs="Arial"/>
                <w:color w:val="000000"/>
                <w:sz w:val="18"/>
                <w:szCs w:val="18"/>
                <w:lang w:eastAsia="hr-HR"/>
              </w:rPr>
              <w:t>Prihodi od za financiranje rashoda poslovanja-minimalni stan</w:t>
            </w:r>
          </w:p>
        </w:tc>
        <w:tc>
          <w:tcPr>
            <w:tcW w:w="712" w:type="pct"/>
            <w:tcBorders>
              <w:top w:val="nil"/>
              <w:left w:val="nil"/>
              <w:bottom w:val="nil"/>
              <w:right w:val="nil"/>
            </w:tcBorders>
            <w:shd w:val="clear" w:color="auto" w:fill="auto"/>
            <w:vAlign w:val="center"/>
            <w:hideMark/>
          </w:tcPr>
          <w:p w:rsidR="00DC0FAB" w:rsidRPr="00DC0FAB" w:rsidRDefault="00DC0FAB" w:rsidP="00DC0FAB">
            <w:pPr>
              <w:spacing w:after="0" w:line="240" w:lineRule="auto"/>
              <w:jc w:val="right"/>
              <w:rPr>
                <w:rFonts w:ascii="Arial" w:eastAsia="Times New Roman" w:hAnsi="Arial" w:cs="Arial"/>
                <w:color w:val="000000"/>
                <w:sz w:val="18"/>
                <w:szCs w:val="18"/>
                <w:lang w:eastAsia="hr-HR"/>
              </w:rPr>
            </w:pPr>
            <w:r w:rsidRPr="00DC0FAB">
              <w:rPr>
                <w:rFonts w:ascii="Arial" w:eastAsia="Times New Roman" w:hAnsi="Arial" w:cs="Arial"/>
                <w:color w:val="000000"/>
                <w:sz w:val="18"/>
                <w:szCs w:val="18"/>
                <w:lang w:eastAsia="hr-HR"/>
              </w:rPr>
              <w:t>120.179,69</w:t>
            </w:r>
          </w:p>
        </w:tc>
      </w:tr>
      <w:tr w:rsidR="00DC0FAB" w:rsidRPr="00DC0FAB" w:rsidTr="00DC0FAB">
        <w:trPr>
          <w:trHeight w:val="300"/>
        </w:trPr>
        <w:tc>
          <w:tcPr>
            <w:tcW w:w="830" w:type="pct"/>
            <w:tcBorders>
              <w:top w:val="nil"/>
              <w:left w:val="nil"/>
              <w:bottom w:val="nil"/>
              <w:right w:val="nil"/>
            </w:tcBorders>
            <w:shd w:val="clear" w:color="auto" w:fill="auto"/>
            <w:vAlign w:val="center"/>
            <w:hideMark/>
          </w:tcPr>
          <w:p w:rsidR="00DC0FAB" w:rsidRPr="00DC0FAB" w:rsidRDefault="00DC0FAB" w:rsidP="00DC0FAB">
            <w:pPr>
              <w:spacing w:after="0" w:line="240" w:lineRule="auto"/>
              <w:rPr>
                <w:rFonts w:ascii="Arial" w:eastAsia="Times New Roman" w:hAnsi="Arial" w:cs="Arial"/>
                <w:color w:val="000000"/>
                <w:sz w:val="18"/>
                <w:szCs w:val="18"/>
                <w:lang w:eastAsia="hr-HR"/>
              </w:rPr>
            </w:pPr>
            <w:r w:rsidRPr="00DC0FAB">
              <w:rPr>
                <w:rFonts w:ascii="Arial" w:eastAsia="Times New Roman" w:hAnsi="Arial" w:cs="Arial"/>
                <w:color w:val="000000"/>
                <w:sz w:val="18"/>
                <w:szCs w:val="18"/>
                <w:lang w:eastAsia="hr-HR"/>
              </w:rPr>
              <w:t>6712</w:t>
            </w:r>
          </w:p>
        </w:tc>
        <w:tc>
          <w:tcPr>
            <w:tcW w:w="3458" w:type="pct"/>
            <w:tcBorders>
              <w:top w:val="nil"/>
              <w:left w:val="nil"/>
              <w:bottom w:val="nil"/>
              <w:right w:val="nil"/>
            </w:tcBorders>
            <w:shd w:val="clear" w:color="auto" w:fill="auto"/>
            <w:vAlign w:val="center"/>
            <w:hideMark/>
          </w:tcPr>
          <w:p w:rsidR="00DC0FAB" w:rsidRPr="00DC0FAB" w:rsidRDefault="00DC0FAB" w:rsidP="00DC0FAB">
            <w:pPr>
              <w:spacing w:after="0" w:line="240" w:lineRule="auto"/>
              <w:rPr>
                <w:rFonts w:ascii="Arial" w:eastAsia="Times New Roman" w:hAnsi="Arial" w:cs="Arial"/>
                <w:color w:val="000000"/>
                <w:sz w:val="18"/>
                <w:szCs w:val="18"/>
                <w:lang w:eastAsia="hr-HR"/>
              </w:rPr>
            </w:pPr>
            <w:r w:rsidRPr="00DC0FAB">
              <w:rPr>
                <w:rFonts w:ascii="Arial" w:eastAsia="Times New Roman" w:hAnsi="Arial" w:cs="Arial"/>
                <w:color w:val="000000"/>
                <w:sz w:val="18"/>
                <w:szCs w:val="18"/>
                <w:lang w:eastAsia="hr-HR"/>
              </w:rPr>
              <w:t>Prihodi za nabavu nefinancijske imovine-minimalni standard</w:t>
            </w:r>
          </w:p>
        </w:tc>
        <w:tc>
          <w:tcPr>
            <w:tcW w:w="712" w:type="pct"/>
            <w:tcBorders>
              <w:top w:val="nil"/>
              <w:left w:val="nil"/>
              <w:bottom w:val="nil"/>
              <w:right w:val="nil"/>
            </w:tcBorders>
            <w:shd w:val="clear" w:color="auto" w:fill="auto"/>
            <w:vAlign w:val="center"/>
            <w:hideMark/>
          </w:tcPr>
          <w:p w:rsidR="00DC0FAB" w:rsidRPr="00DC0FAB" w:rsidRDefault="00DC0FAB" w:rsidP="00DC0FAB">
            <w:pPr>
              <w:spacing w:after="0" w:line="240" w:lineRule="auto"/>
              <w:jc w:val="right"/>
              <w:rPr>
                <w:rFonts w:ascii="Arial" w:eastAsia="Times New Roman" w:hAnsi="Arial" w:cs="Arial"/>
                <w:color w:val="000000"/>
                <w:sz w:val="18"/>
                <w:szCs w:val="18"/>
                <w:lang w:eastAsia="hr-HR"/>
              </w:rPr>
            </w:pPr>
            <w:r w:rsidRPr="00DC0FAB">
              <w:rPr>
                <w:rFonts w:ascii="Arial" w:eastAsia="Times New Roman" w:hAnsi="Arial" w:cs="Arial"/>
                <w:color w:val="000000"/>
                <w:sz w:val="18"/>
                <w:szCs w:val="18"/>
                <w:lang w:eastAsia="hr-HR"/>
              </w:rPr>
              <w:t>8.003,99</w:t>
            </w:r>
          </w:p>
        </w:tc>
      </w:tr>
      <w:tr w:rsidR="00DC0FAB" w:rsidRPr="00DC0FAB" w:rsidTr="00DC0FAB">
        <w:trPr>
          <w:trHeight w:val="300"/>
        </w:trPr>
        <w:tc>
          <w:tcPr>
            <w:tcW w:w="830" w:type="pct"/>
            <w:tcBorders>
              <w:top w:val="nil"/>
              <w:left w:val="nil"/>
              <w:bottom w:val="nil"/>
              <w:right w:val="nil"/>
            </w:tcBorders>
            <w:shd w:val="clear" w:color="6F00B0" w:fill="6F00B0"/>
            <w:vAlign w:val="center"/>
            <w:hideMark/>
          </w:tcPr>
          <w:p w:rsidR="00DC0FAB" w:rsidRPr="00DC0FAB" w:rsidRDefault="00DC0FAB" w:rsidP="00DC0FAB">
            <w:pPr>
              <w:spacing w:after="0" w:line="240" w:lineRule="auto"/>
              <w:rPr>
                <w:rFonts w:ascii="Arial" w:eastAsia="Times New Roman" w:hAnsi="Arial" w:cs="Arial"/>
                <w:b/>
                <w:bCs/>
                <w:color w:val="FFFFFF"/>
                <w:sz w:val="18"/>
                <w:szCs w:val="18"/>
                <w:lang w:eastAsia="hr-HR"/>
              </w:rPr>
            </w:pPr>
            <w:r w:rsidRPr="00DC0FAB">
              <w:rPr>
                <w:rFonts w:ascii="Arial" w:eastAsia="Times New Roman" w:hAnsi="Arial" w:cs="Arial"/>
                <w:b/>
                <w:bCs/>
                <w:color w:val="FFFFFF"/>
                <w:sz w:val="18"/>
                <w:szCs w:val="18"/>
                <w:lang w:eastAsia="hr-HR"/>
              </w:rPr>
              <w:t>Odjel   021</w:t>
            </w:r>
          </w:p>
        </w:tc>
        <w:tc>
          <w:tcPr>
            <w:tcW w:w="3458" w:type="pct"/>
            <w:tcBorders>
              <w:top w:val="nil"/>
              <w:left w:val="nil"/>
              <w:bottom w:val="nil"/>
              <w:right w:val="nil"/>
            </w:tcBorders>
            <w:shd w:val="clear" w:color="6F00B0" w:fill="6F00B0"/>
            <w:vAlign w:val="center"/>
            <w:hideMark/>
          </w:tcPr>
          <w:p w:rsidR="00DC0FAB" w:rsidRPr="00DC0FAB" w:rsidRDefault="00DC0FAB" w:rsidP="00DC0FAB">
            <w:pPr>
              <w:spacing w:after="0" w:line="240" w:lineRule="auto"/>
              <w:rPr>
                <w:rFonts w:ascii="Arial" w:eastAsia="Times New Roman" w:hAnsi="Arial" w:cs="Arial"/>
                <w:b/>
                <w:bCs/>
                <w:color w:val="FFFFFF"/>
                <w:sz w:val="18"/>
                <w:szCs w:val="18"/>
                <w:lang w:eastAsia="hr-HR"/>
              </w:rPr>
            </w:pPr>
            <w:r w:rsidRPr="00DC0FAB">
              <w:rPr>
                <w:rFonts w:ascii="Arial" w:eastAsia="Times New Roman" w:hAnsi="Arial" w:cs="Arial"/>
                <w:b/>
                <w:bCs/>
                <w:color w:val="FFFFFF"/>
                <w:sz w:val="18"/>
                <w:szCs w:val="18"/>
                <w:lang w:eastAsia="hr-HR"/>
              </w:rPr>
              <w:t>ODJEL - OSNOVNA GLAZBENA ŠKOLA</w:t>
            </w:r>
          </w:p>
        </w:tc>
        <w:tc>
          <w:tcPr>
            <w:tcW w:w="712" w:type="pct"/>
            <w:tcBorders>
              <w:top w:val="nil"/>
              <w:left w:val="nil"/>
              <w:bottom w:val="nil"/>
              <w:right w:val="nil"/>
            </w:tcBorders>
            <w:shd w:val="clear" w:color="6F00B0" w:fill="6F00B0"/>
            <w:vAlign w:val="center"/>
            <w:hideMark/>
          </w:tcPr>
          <w:p w:rsidR="00DC0FAB" w:rsidRPr="00DC0FAB" w:rsidRDefault="00DC0FAB" w:rsidP="00DC0FAB">
            <w:pPr>
              <w:spacing w:after="0" w:line="240" w:lineRule="auto"/>
              <w:jc w:val="right"/>
              <w:rPr>
                <w:rFonts w:ascii="Arial" w:eastAsia="Times New Roman" w:hAnsi="Arial" w:cs="Arial"/>
                <w:b/>
                <w:bCs/>
                <w:color w:val="FFFFFF"/>
                <w:sz w:val="18"/>
                <w:szCs w:val="18"/>
                <w:lang w:eastAsia="hr-HR"/>
              </w:rPr>
            </w:pPr>
            <w:r w:rsidRPr="00DC0FAB">
              <w:rPr>
                <w:rFonts w:ascii="Arial" w:eastAsia="Times New Roman" w:hAnsi="Arial" w:cs="Arial"/>
                <w:b/>
                <w:bCs/>
                <w:color w:val="FFFFFF"/>
                <w:sz w:val="18"/>
                <w:szCs w:val="18"/>
                <w:lang w:eastAsia="hr-HR"/>
              </w:rPr>
              <w:t>7.115,30</w:t>
            </w:r>
          </w:p>
        </w:tc>
      </w:tr>
      <w:tr w:rsidR="00DC0FAB" w:rsidRPr="00DC0FAB" w:rsidTr="00DC0FAB">
        <w:trPr>
          <w:trHeight w:val="300"/>
        </w:trPr>
        <w:tc>
          <w:tcPr>
            <w:tcW w:w="830" w:type="pct"/>
            <w:tcBorders>
              <w:top w:val="nil"/>
              <w:left w:val="nil"/>
              <w:bottom w:val="nil"/>
              <w:right w:val="nil"/>
            </w:tcBorders>
            <w:shd w:val="clear" w:color="auto" w:fill="auto"/>
            <w:vAlign w:val="center"/>
            <w:hideMark/>
          </w:tcPr>
          <w:p w:rsidR="00DC0FAB" w:rsidRPr="00DC0FAB" w:rsidRDefault="00DC0FAB" w:rsidP="00DC0FAB">
            <w:pPr>
              <w:spacing w:after="0" w:line="240" w:lineRule="auto"/>
              <w:rPr>
                <w:rFonts w:ascii="Arial" w:eastAsia="Times New Roman" w:hAnsi="Arial" w:cs="Arial"/>
                <w:color w:val="000000"/>
                <w:sz w:val="18"/>
                <w:szCs w:val="18"/>
                <w:lang w:eastAsia="hr-HR"/>
              </w:rPr>
            </w:pPr>
            <w:r w:rsidRPr="00DC0FAB">
              <w:rPr>
                <w:rFonts w:ascii="Arial" w:eastAsia="Times New Roman" w:hAnsi="Arial" w:cs="Arial"/>
                <w:color w:val="000000"/>
                <w:sz w:val="18"/>
                <w:szCs w:val="18"/>
                <w:lang w:eastAsia="hr-HR"/>
              </w:rPr>
              <w:t>6711</w:t>
            </w:r>
          </w:p>
        </w:tc>
        <w:tc>
          <w:tcPr>
            <w:tcW w:w="3458" w:type="pct"/>
            <w:tcBorders>
              <w:top w:val="nil"/>
              <w:left w:val="nil"/>
              <w:bottom w:val="nil"/>
              <w:right w:val="nil"/>
            </w:tcBorders>
            <w:shd w:val="clear" w:color="auto" w:fill="auto"/>
            <w:vAlign w:val="center"/>
            <w:hideMark/>
          </w:tcPr>
          <w:p w:rsidR="00DC0FAB" w:rsidRPr="00DC0FAB" w:rsidRDefault="00DC0FAB" w:rsidP="00DC0FAB">
            <w:pPr>
              <w:spacing w:after="0" w:line="240" w:lineRule="auto"/>
              <w:rPr>
                <w:rFonts w:ascii="Arial" w:eastAsia="Times New Roman" w:hAnsi="Arial" w:cs="Arial"/>
                <w:color w:val="000000"/>
                <w:sz w:val="18"/>
                <w:szCs w:val="18"/>
                <w:lang w:eastAsia="hr-HR"/>
              </w:rPr>
            </w:pPr>
            <w:r w:rsidRPr="00DC0FAB">
              <w:rPr>
                <w:rFonts w:ascii="Arial" w:eastAsia="Times New Roman" w:hAnsi="Arial" w:cs="Arial"/>
                <w:color w:val="000000"/>
                <w:sz w:val="18"/>
                <w:szCs w:val="18"/>
                <w:lang w:eastAsia="hr-HR"/>
              </w:rPr>
              <w:t>Prihodi za financiranje rashoda poslovanja - OGŠ</w:t>
            </w:r>
          </w:p>
        </w:tc>
        <w:tc>
          <w:tcPr>
            <w:tcW w:w="712" w:type="pct"/>
            <w:tcBorders>
              <w:top w:val="nil"/>
              <w:left w:val="nil"/>
              <w:bottom w:val="nil"/>
              <w:right w:val="nil"/>
            </w:tcBorders>
            <w:shd w:val="clear" w:color="auto" w:fill="auto"/>
            <w:vAlign w:val="center"/>
            <w:hideMark/>
          </w:tcPr>
          <w:p w:rsidR="00DC0FAB" w:rsidRPr="00DC0FAB" w:rsidRDefault="00DC0FAB" w:rsidP="00DC0FAB">
            <w:pPr>
              <w:spacing w:after="0" w:line="240" w:lineRule="auto"/>
              <w:jc w:val="right"/>
              <w:rPr>
                <w:rFonts w:ascii="Arial" w:eastAsia="Times New Roman" w:hAnsi="Arial" w:cs="Arial"/>
                <w:color w:val="000000"/>
                <w:sz w:val="18"/>
                <w:szCs w:val="18"/>
                <w:lang w:eastAsia="hr-HR"/>
              </w:rPr>
            </w:pPr>
            <w:r w:rsidRPr="00DC0FAB">
              <w:rPr>
                <w:rFonts w:ascii="Arial" w:eastAsia="Times New Roman" w:hAnsi="Arial" w:cs="Arial"/>
                <w:color w:val="000000"/>
                <w:sz w:val="18"/>
                <w:szCs w:val="18"/>
                <w:lang w:eastAsia="hr-HR"/>
              </w:rPr>
              <w:t>5.528,30</w:t>
            </w:r>
          </w:p>
        </w:tc>
      </w:tr>
      <w:tr w:rsidR="00DC0FAB" w:rsidRPr="00DC0FAB" w:rsidTr="00DC0FAB">
        <w:trPr>
          <w:trHeight w:val="480"/>
        </w:trPr>
        <w:tc>
          <w:tcPr>
            <w:tcW w:w="830" w:type="pct"/>
            <w:tcBorders>
              <w:top w:val="nil"/>
              <w:left w:val="nil"/>
              <w:bottom w:val="nil"/>
              <w:right w:val="nil"/>
            </w:tcBorders>
            <w:shd w:val="clear" w:color="auto" w:fill="auto"/>
            <w:vAlign w:val="center"/>
            <w:hideMark/>
          </w:tcPr>
          <w:p w:rsidR="00DC0FAB" w:rsidRPr="00DC0FAB" w:rsidRDefault="00DC0FAB" w:rsidP="00DC0FAB">
            <w:pPr>
              <w:spacing w:after="0" w:line="240" w:lineRule="auto"/>
              <w:rPr>
                <w:rFonts w:ascii="Arial" w:eastAsia="Times New Roman" w:hAnsi="Arial" w:cs="Arial"/>
                <w:color w:val="000000"/>
                <w:sz w:val="18"/>
                <w:szCs w:val="18"/>
                <w:lang w:eastAsia="hr-HR"/>
              </w:rPr>
            </w:pPr>
            <w:r w:rsidRPr="00DC0FAB">
              <w:rPr>
                <w:rFonts w:ascii="Arial" w:eastAsia="Times New Roman" w:hAnsi="Arial" w:cs="Arial"/>
                <w:color w:val="000000"/>
                <w:sz w:val="18"/>
                <w:szCs w:val="18"/>
                <w:lang w:eastAsia="hr-HR"/>
              </w:rPr>
              <w:t>6712</w:t>
            </w:r>
          </w:p>
        </w:tc>
        <w:tc>
          <w:tcPr>
            <w:tcW w:w="3458" w:type="pct"/>
            <w:tcBorders>
              <w:top w:val="nil"/>
              <w:left w:val="nil"/>
              <w:bottom w:val="nil"/>
              <w:right w:val="nil"/>
            </w:tcBorders>
            <w:shd w:val="clear" w:color="auto" w:fill="auto"/>
            <w:vAlign w:val="center"/>
            <w:hideMark/>
          </w:tcPr>
          <w:p w:rsidR="00DC0FAB" w:rsidRPr="00DC0FAB" w:rsidRDefault="00DC0FAB" w:rsidP="00DC0FAB">
            <w:pPr>
              <w:spacing w:after="0" w:line="240" w:lineRule="auto"/>
              <w:rPr>
                <w:rFonts w:ascii="Arial" w:eastAsia="Times New Roman" w:hAnsi="Arial" w:cs="Arial"/>
                <w:color w:val="000000"/>
                <w:sz w:val="18"/>
                <w:szCs w:val="18"/>
                <w:lang w:eastAsia="hr-HR"/>
              </w:rPr>
            </w:pPr>
            <w:r w:rsidRPr="00DC0FAB">
              <w:rPr>
                <w:rFonts w:ascii="Arial" w:eastAsia="Times New Roman" w:hAnsi="Arial" w:cs="Arial"/>
                <w:color w:val="000000"/>
                <w:sz w:val="18"/>
                <w:szCs w:val="18"/>
                <w:lang w:eastAsia="hr-HR"/>
              </w:rPr>
              <w:t>Prihodi iz nadležnog proračuna za financiranje rashoda za nabavu nefinancijske imovine</w:t>
            </w:r>
          </w:p>
        </w:tc>
        <w:tc>
          <w:tcPr>
            <w:tcW w:w="712" w:type="pct"/>
            <w:tcBorders>
              <w:top w:val="nil"/>
              <w:left w:val="nil"/>
              <w:bottom w:val="nil"/>
              <w:right w:val="nil"/>
            </w:tcBorders>
            <w:shd w:val="clear" w:color="auto" w:fill="auto"/>
            <w:vAlign w:val="center"/>
            <w:hideMark/>
          </w:tcPr>
          <w:p w:rsidR="00DC0FAB" w:rsidRPr="00DC0FAB" w:rsidRDefault="00DC0FAB" w:rsidP="00DC0FAB">
            <w:pPr>
              <w:spacing w:after="0" w:line="240" w:lineRule="auto"/>
              <w:jc w:val="right"/>
              <w:rPr>
                <w:rFonts w:ascii="Arial" w:eastAsia="Times New Roman" w:hAnsi="Arial" w:cs="Arial"/>
                <w:color w:val="000000"/>
                <w:sz w:val="18"/>
                <w:szCs w:val="18"/>
                <w:lang w:eastAsia="hr-HR"/>
              </w:rPr>
            </w:pPr>
            <w:r w:rsidRPr="00DC0FAB">
              <w:rPr>
                <w:rFonts w:ascii="Arial" w:eastAsia="Times New Roman" w:hAnsi="Arial" w:cs="Arial"/>
                <w:color w:val="000000"/>
                <w:sz w:val="18"/>
                <w:szCs w:val="18"/>
                <w:lang w:eastAsia="hr-HR"/>
              </w:rPr>
              <w:t>1.587,00</w:t>
            </w:r>
          </w:p>
        </w:tc>
      </w:tr>
    </w:tbl>
    <w:p w:rsidR="00E351C9" w:rsidRDefault="00E351C9" w:rsidP="00B54925">
      <w:pPr>
        <w:spacing w:after="0"/>
        <w:rPr>
          <w:rFonts w:cstheme="minorHAnsi"/>
          <w:sz w:val="24"/>
          <w:szCs w:val="24"/>
        </w:rPr>
      </w:pPr>
    </w:p>
    <w:p w:rsidR="003F553B" w:rsidRPr="00045457" w:rsidRDefault="003F553B" w:rsidP="00B54925">
      <w:pPr>
        <w:spacing w:after="0"/>
        <w:rPr>
          <w:rFonts w:cstheme="minorHAnsi"/>
          <w:b/>
          <w:sz w:val="16"/>
          <w:szCs w:val="16"/>
        </w:rPr>
      </w:pPr>
    </w:p>
    <w:p w:rsidR="0094567B" w:rsidRDefault="0094567B" w:rsidP="00B401C7">
      <w:pPr>
        <w:pStyle w:val="Odlomakpopisa"/>
        <w:numPr>
          <w:ilvl w:val="0"/>
          <w:numId w:val="1"/>
        </w:numPr>
        <w:rPr>
          <w:rFonts w:cstheme="minorHAnsi"/>
          <w:b/>
          <w:sz w:val="24"/>
          <w:szCs w:val="24"/>
        </w:rPr>
      </w:pPr>
      <w:r w:rsidRPr="00511182">
        <w:rPr>
          <w:rFonts w:cstheme="minorHAnsi"/>
          <w:b/>
          <w:sz w:val="24"/>
          <w:szCs w:val="24"/>
        </w:rPr>
        <w:t>VLASTITI PRIHODI</w:t>
      </w:r>
    </w:p>
    <w:p w:rsidR="001F0240" w:rsidRPr="001F0240" w:rsidRDefault="001F0240" w:rsidP="001F0240">
      <w:pPr>
        <w:pStyle w:val="Odlomakpopisa"/>
        <w:spacing w:after="0"/>
        <w:ind w:left="360"/>
        <w:rPr>
          <w:rFonts w:cstheme="minorHAnsi"/>
          <w:b/>
          <w:sz w:val="16"/>
          <w:szCs w:val="16"/>
        </w:rPr>
      </w:pPr>
    </w:p>
    <w:p w:rsidR="001F0240" w:rsidRPr="001F0240" w:rsidRDefault="001F0240" w:rsidP="001F0240">
      <w:pPr>
        <w:pStyle w:val="Odlomakpopisa"/>
        <w:spacing w:after="0"/>
        <w:ind w:left="360"/>
        <w:rPr>
          <w:rFonts w:cstheme="minorHAnsi"/>
          <w:b/>
          <w:sz w:val="16"/>
          <w:szCs w:val="16"/>
        </w:rPr>
      </w:pPr>
    </w:p>
    <w:tbl>
      <w:tblPr>
        <w:tblW w:w="10054" w:type="dxa"/>
        <w:tblInd w:w="108" w:type="dxa"/>
        <w:tblLook w:val="04A0" w:firstRow="1" w:lastRow="0" w:firstColumn="1" w:lastColumn="0" w:noHBand="0" w:noVBand="1"/>
      </w:tblPr>
      <w:tblGrid>
        <w:gridCol w:w="1253"/>
        <w:gridCol w:w="7458"/>
        <w:gridCol w:w="1343"/>
      </w:tblGrid>
      <w:tr w:rsidR="001F0240" w:rsidRPr="001F0240" w:rsidTr="001F0240">
        <w:trPr>
          <w:trHeight w:val="525"/>
        </w:trPr>
        <w:tc>
          <w:tcPr>
            <w:tcW w:w="0" w:type="auto"/>
            <w:tcBorders>
              <w:top w:val="single" w:sz="12" w:space="0" w:color="000000"/>
              <w:left w:val="nil"/>
              <w:bottom w:val="single" w:sz="12" w:space="0" w:color="000000"/>
              <w:right w:val="nil"/>
            </w:tcBorders>
            <w:shd w:val="clear" w:color="auto" w:fill="auto"/>
            <w:vAlign w:val="center"/>
            <w:hideMark/>
          </w:tcPr>
          <w:p w:rsidR="001F0240" w:rsidRPr="001F0240" w:rsidRDefault="001F0240" w:rsidP="001F0240">
            <w:pPr>
              <w:spacing w:after="0" w:line="240" w:lineRule="auto"/>
              <w:ind w:left="-103"/>
              <w:rPr>
                <w:rFonts w:ascii="Arial" w:eastAsia="Times New Roman" w:hAnsi="Arial" w:cs="Arial"/>
                <w:b/>
                <w:bCs/>
                <w:color w:val="000000"/>
                <w:sz w:val="18"/>
                <w:szCs w:val="18"/>
                <w:lang w:eastAsia="hr-HR"/>
              </w:rPr>
            </w:pPr>
            <w:r w:rsidRPr="001F0240">
              <w:rPr>
                <w:rFonts w:ascii="Arial" w:eastAsia="Times New Roman" w:hAnsi="Arial" w:cs="Arial"/>
                <w:b/>
                <w:bCs/>
                <w:color w:val="000000"/>
                <w:sz w:val="18"/>
                <w:szCs w:val="18"/>
                <w:lang w:eastAsia="hr-HR"/>
              </w:rPr>
              <w:t>BROJ KONTA</w:t>
            </w:r>
          </w:p>
        </w:tc>
        <w:tc>
          <w:tcPr>
            <w:tcW w:w="0" w:type="auto"/>
            <w:tcBorders>
              <w:top w:val="single" w:sz="12" w:space="0" w:color="000000"/>
              <w:left w:val="nil"/>
              <w:bottom w:val="single" w:sz="12" w:space="0" w:color="000000"/>
              <w:right w:val="nil"/>
            </w:tcBorders>
            <w:shd w:val="clear" w:color="auto" w:fill="auto"/>
            <w:vAlign w:val="bottom"/>
            <w:hideMark/>
          </w:tcPr>
          <w:p w:rsidR="001F0240" w:rsidRPr="001F0240" w:rsidRDefault="001F0240" w:rsidP="007C012D">
            <w:pPr>
              <w:spacing w:after="0" w:line="240" w:lineRule="auto"/>
              <w:ind w:left="-103"/>
              <w:rPr>
                <w:rFonts w:ascii="Arial" w:eastAsia="Times New Roman" w:hAnsi="Arial" w:cs="Arial"/>
                <w:b/>
                <w:bCs/>
                <w:color w:val="000000"/>
                <w:sz w:val="18"/>
                <w:szCs w:val="18"/>
                <w:lang w:eastAsia="hr-HR"/>
              </w:rPr>
            </w:pPr>
            <w:r w:rsidRPr="001F0240">
              <w:rPr>
                <w:rFonts w:ascii="Arial" w:eastAsia="Times New Roman" w:hAnsi="Arial" w:cs="Arial"/>
                <w:b/>
                <w:bCs/>
                <w:color w:val="000000"/>
                <w:sz w:val="18"/>
                <w:szCs w:val="18"/>
                <w:lang w:eastAsia="hr-HR"/>
              </w:rPr>
              <w:t xml:space="preserve">VRSTA PRIHODA </w:t>
            </w:r>
          </w:p>
        </w:tc>
        <w:tc>
          <w:tcPr>
            <w:tcW w:w="0" w:type="auto"/>
            <w:tcBorders>
              <w:top w:val="single" w:sz="12" w:space="0" w:color="000000"/>
              <w:left w:val="nil"/>
              <w:bottom w:val="single" w:sz="12" w:space="0" w:color="000000"/>
              <w:right w:val="nil"/>
            </w:tcBorders>
            <w:shd w:val="clear" w:color="auto" w:fill="auto"/>
            <w:vAlign w:val="bottom"/>
            <w:hideMark/>
          </w:tcPr>
          <w:p w:rsidR="001F0240" w:rsidRPr="001F0240" w:rsidRDefault="001F0240" w:rsidP="001F0240">
            <w:pPr>
              <w:spacing w:after="0" w:line="240" w:lineRule="auto"/>
              <w:ind w:left="-103"/>
              <w:jc w:val="right"/>
              <w:rPr>
                <w:rFonts w:ascii="Arial" w:eastAsia="Times New Roman" w:hAnsi="Arial" w:cs="Arial"/>
                <w:b/>
                <w:bCs/>
                <w:color w:val="000000"/>
                <w:sz w:val="18"/>
                <w:szCs w:val="18"/>
                <w:lang w:eastAsia="hr-HR"/>
              </w:rPr>
            </w:pPr>
            <w:r w:rsidRPr="001F0240">
              <w:rPr>
                <w:rFonts w:ascii="Arial" w:eastAsia="Times New Roman" w:hAnsi="Arial" w:cs="Arial"/>
                <w:b/>
                <w:bCs/>
                <w:color w:val="000000"/>
                <w:sz w:val="18"/>
                <w:szCs w:val="18"/>
                <w:lang w:eastAsia="hr-HR"/>
              </w:rPr>
              <w:t>REALIZIRANO</w:t>
            </w:r>
          </w:p>
        </w:tc>
      </w:tr>
      <w:tr w:rsidR="001F0240" w:rsidRPr="001F0240" w:rsidTr="007C012D">
        <w:trPr>
          <w:trHeight w:val="113"/>
        </w:trPr>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ind w:left="-103"/>
              <w:jc w:val="right"/>
              <w:rPr>
                <w:rFonts w:ascii="Arial" w:eastAsia="Times New Roman" w:hAnsi="Arial" w:cs="Arial"/>
                <w:b/>
                <w:bCs/>
                <w:color w:val="000000"/>
                <w:sz w:val="18"/>
                <w:szCs w:val="18"/>
                <w:lang w:eastAsia="hr-HR"/>
              </w:rPr>
            </w:pPr>
          </w:p>
        </w:tc>
        <w:tc>
          <w:tcPr>
            <w:tcW w:w="0" w:type="auto"/>
            <w:tcBorders>
              <w:top w:val="nil"/>
              <w:left w:val="nil"/>
              <w:bottom w:val="nil"/>
              <w:right w:val="nil"/>
            </w:tcBorders>
            <w:shd w:val="clear" w:color="auto" w:fill="auto"/>
            <w:vAlign w:val="bottom"/>
            <w:hideMark/>
          </w:tcPr>
          <w:p w:rsidR="001F0240" w:rsidRPr="001F0240" w:rsidRDefault="001F0240" w:rsidP="001F0240">
            <w:pPr>
              <w:spacing w:after="0" w:line="240" w:lineRule="auto"/>
              <w:ind w:left="-103"/>
              <w:jc w:val="center"/>
              <w:rPr>
                <w:rFonts w:ascii="Times New Roman" w:eastAsia="Times New Roman" w:hAnsi="Times New Roman" w:cs="Times New Roman"/>
                <w:sz w:val="20"/>
                <w:szCs w:val="20"/>
                <w:lang w:eastAsia="hr-HR"/>
              </w:rPr>
            </w:pPr>
          </w:p>
        </w:tc>
        <w:tc>
          <w:tcPr>
            <w:tcW w:w="0" w:type="auto"/>
            <w:tcBorders>
              <w:top w:val="nil"/>
              <w:left w:val="nil"/>
              <w:bottom w:val="nil"/>
              <w:right w:val="nil"/>
            </w:tcBorders>
            <w:shd w:val="clear" w:color="auto" w:fill="auto"/>
            <w:vAlign w:val="bottom"/>
            <w:hideMark/>
          </w:tcPr>
          <w:p w:rsidR="001F0240" w:rsidRPr="001F0240" w:rsidRDefault="001F0240" w:rsidP="001F0240">
            <w:pPr>
              <w:spacing w:after="0" w:line="240" w:lineRule="auto"/>
              <w:ind w:left="-103"/>
              <w:rPr>
                <w:rFonts w:ascii="Times New Roman" w:eastAsia="Times New Roman" w:hAnsi="Times New Roman" w:cs="Times New Roman"/>
                <w:sz w:val="20"/>
                <w:szCs w:val="20"/>
                <w:lang w:eastAsia="hr-HR"/>
              </w:rPr>
            </w:pPr>
          </w:p>
        </w:tc>
      </w:tr>
      <w:tr w:rsidR="001F0240" w:rsidRPr="001F0240" w:rsidTr="00A562FE">
        <w:trPr>
          <w:trHeight w:val="300"/>
        </w:trPr>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rPr>
                <w:rFonts w:ascii="Arial" w:eastAsia="Times New Roman" w:hAnsi="Arial" w:cs="Arial"/>
                <w:color w:val="000000"/>
                <w:sz w:val="18"/>
                <w:szCs w:val="18"/>
                <w:lang w:eastAsia="hr-HR"/>
              </w:rPr>
            </w:pPr>
            <w:r w:rsidRPr="001F0240">
              <w:rPr>
                <w:rFonts w:ascii="Arial" w:eastAsia="Times New Roman" w:hAnsi="Arial" w:cs="Arial"/>
                <w:color w:val="000000"/>
                <w:sz w:val="18"/>
                <w:szCs w:val="18"/>
                <w:lang w:eastAsia="hr-HR"/>
              </w:rPr>
              <w:t>6361</w:t>
            </w:r>
          </w:p>
        </w:tc>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rPr>
                <w:rFonts w:ascii="Arial" w:eastAsia="Times New Roman" w:hAnsi="Arial" w:cs="Arial"/>
                <w:color w:val="000000"/>
                <w:sz w:val="18"/>
                <w:szCs w:val="18"/>
                <w:lang w:eastAsia="hr-HR"/>
              </w:rPr>
            </w:pPr>
            <w:r w:rsidRPr="001F0240">
              <w:rPr>
                <w:rFonts w:ascii="Arial" w:eastAsia="Times New Roman" w:hAnsi="Arial" w:cs="Arial"/>
                <w:color w:val="000000"/>
                <w:sz w:val="18"/>
                <w:szCs w:val="18"/>
                <w:lang w:eastAsia="hr-HR"/>
              </w:rPr>
              <w:t>Tekuće pomoći proračunskim korisnicima iz proračuna koji im nije nadležan</w:t>
            </w:r>
          </w:p>
        </w:tc>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jc w:val="right"/>
              <w:rPr>
                <w:rFonts w:ascii="Arial" w:eastAsia="Times New Roman" w:hAnsi="Arial" w:cs="Arial"/>
                <w:color w:val="000000"/>
                <w:sz w:val="18"/>
                <w:szCs w:val="18"/>
                <w:lang w:eastAsia="hr-HR"/>
              </w:rPr>
            </w:pPr>
            <w:r w:rsidRPr="001F0240">
              <w:rPr>
                <w:rFonts w:ascii="Arial" w:eastAsia="Times New Roman" w:hAnsi="Arial" w:cs="Arial"/>
                <w:color w:val="000000"/>
                <w:sz w:val="18"/>
                <w:szCs w:val="18"/>
                <w:lang w:eastAsia="hr-HR"/>
              </w:rPr>
              <w:t>1.545.250,69</w:t>
            </w:r>
          </w:p>
        </w:tc>
      </w:tr>
      <w:tr w:rsidR="001F0240" w:rsidRPr="001F0240" w:rsidTr="00A562FE">
        <w:trPr>
          <w:trHeight w:val="300"/>
        </w:trPr>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rPr>
                <w:rFonts w:ascii="Arial" w:eastAsia="Times New Roman" w:hAnsi="Arial" w:cs="Arial"/>
                <w:color w:val="000000"/>
                <w:sz w:val="18"/>
                <w:szCs w:val="18"/>
                <w:lang w:eastAsia="hr-HR"/>
              </w:rPr>
            </w:pPr>
            <w:r w:rsidRPr="001F0240">
              <w:rPr>
                <w:rFonts w:ascii="Arial" w:eastAsia="Times New Roman" w:hAnsi="Arial" w:cs="Arial"/>
                <w:color w:val="000000"/>
                <w:sz w:val="18"/>
                <w:szCs w:val="18"/>
                <w:lang w:eastAsia="hr-HR"/>
              </w:rPr>
              <w:t>6391</w:t>
            </w:r>
          </w:p>
        </w:tc>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rPr>
                <w:rFonts w:ascii="Arial" w:eastAsia="Times New Roman" w:hAnsi="Arial" w:cs="Arial"/>
                <w:color w:val="000000"/>
                <w:sz w:val="18"/>
                <w:szCs w:val="18"/>
                <w:lang w:eastAsia="hr-HR"/>
              </w:rPr>
            </w:pPr>
            <w:r w:rsidRPr="001F0240">
              <w:rPr>
                <w:rFonts w:ascii="Arial" w:eastAsia="Times New Roman" w:hAnsi="Arial" w:cs="Arial"/>
                <w:color w:val="000000"/>
                <w:sz w:val="18"/>
                <w:szCs w:val="18"/>
                <w:lang w:eastAsia="hr-HR"/>
              </w:rPr>
              <w:t>Tekući prijenosi između proračunskih korisnika istog proračuna</w:t>
            </w:r>
          </w:p>
        </w:tc>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jc w:val="right"/>
              <w:rPr>
                <w:rFonts w:ascii="Arial" w:eastAsia="Times New Roman" w:hAnsi="Arial" w:cs="Arial"/>
                <w:color w:val="000000"/>
                <w:sz w:val="18"/>
                <w:szCs w:val="18"/>
                <w:lang w:eastAsia="hr-HR"/>
              </w:rPr>
            </w:pPr>
            <w:r w:rsidRPr="001F0240">
              <w:rPr>
                <w:rFonts w:ascii="Arial" w:eastAsia="Times New Roman" w:hAnsi="Arial" w:cs="Arial"/>
                <w:color w:val="000000"/>
                <w:sz w:val="18"/>
                <w:szCs w:val="18"/>
                <w:lang w:eastAsia="hr-HR"/>
              </w:rPr>
              <w:t>10.248,33</w:t>
            </w:r>
          </w:p>
        </w:tc>
      </w:tr>
      <w:tr w:rsidR="001F0240" w:rsidRPr="001F0240" w:rsidTr="00A562FE">
        <w:trPr>
          <w:trHeight w:val="300"/>
        </w:trPr>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rPr>
                <w:rFonts w:ascii="Arial" w:eastAsia="Times New Roman" w:hAnsi="Arial" w:cs="Arial"/>
                <w:color w:val="000000"/>
                <w:sz w:val="18"/>
                <w:szCs w:val="18"/>
                <w:lang w:eastAsia="hr-HR"/>
              </w:rPr>
            </w:pPr>
            <w:r w:rsidRPr="001F0240">
              <w:rPr>
                <w:rFonts w:ascii="Arial" w:eastAsia="Times New Roman" w:hAnsi="Arial" w:cs="Arial"/>
                <w:color w:val="000000"/>
                <w:sz w:val="18"/>
                <w:szCs w:val="18"/>
                <w:lang w:eastAsia="hr-HR"/>
              </w:rPr>
              <w:t>6393</w:t>
            </w:r>
          </w:p>
        </w:tc>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rPr>
                <w:rFonts w:ascii="Arial" w:eastAsia="Times New Roman" w:hAnsi="Arial" w:cs="Arial"/>
                <w:color w:val="000000"/>
                <w:sz w:val="18"/>
                <w:szCs w:val="18"/>
                <w:lang w:eastAsia="hr-HR"/>
              </w:rPr>
            </w:pPr>
            <w:r w:rsidRPr="001F0240">
              <w:rPr>
                <w:rFonts w:ascii="Arial" w:eastAsia="Times New Roman" w:hAnsi="Arial" w:cs="Arial"/>
                <w:color w:val="000000"/>
                <w:sz w:val="18"/>
                <w:szCs w:val="18"/>
                <w:lang w:eastAsia="hr-HR"/>
              </w:rPr>
              <w:t>Tekući prijenosi između proračunskih korisnika istog proračuna temeljem prijenosa EU sredstava</w:t>
            </w:r>
          </w:p>
        </w:tc>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jc w:val="right"/>
              <w:rPr>
                <w:rFonts w:ascii="Arial" w:eastAsia="Times New Roman" w:hAnsi="Arial" w:cs="Arial"/>
                <w:color w:val="000000"/>
                <w:sz w:val="18"/>
                <w:szCs w:val="18"/>
                <w:lang w:eastAsia="hr-HR"/>
              </w:rPr>
            </w:pPr>
            <w:r w:rsidRPr="001F0240">
              <w:rPr>
                <w:rFonts w:ascii="Arial" w:eastAsia="Times New Roman" w:hAnsi="Arial" w:cs="Arial"/>
                <w:color w:val="000000"/>
                <w:sz w:val="18"/>
                <w:szCs w:val="18"/>
                <w:lang w:eastAsia="hr-HR"/>
              </w:rPr>
              <w:t>59.818,04</w:t>
            </w:r>
          </w:p>
        </w:tc>
      </w:tr>
      <w:tr w:rsidR="001F0240" w:rsidRPr="001F0240" w:rsidTr="00A562FE">
        <w:trPr>
          <w:trHeight w:val="300"/>
        </w:trPr>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rPr>
                <w:rFonts w:ascii="Arial" w:eastAsia="Times New Roman" w:hAnsi="Arial" w:cs="Arial"/>
                <w:color w:val="000000"/>
                <w:sz w:val="18"/>
                <w:szCs w:val="18"/>
                <w:lang w:eastAsia="hr-HR"/>
              </w:rPr>
            </w:pPr>
            <w:r w:rsidRPr="001F0240">
              <w:rPr>
                <w:rFonts w:ascii="Arial" w:eastAsia="Times New Roman" w:hAnsi="Arial" w:cs="Arial"/>
                <w:color w:val="000000"/>
                <w:sz w:val="18"/>
                <w:szCs w:val="18"/>
                <w:lang w:eastAsia="hr-HR"/>
              </w:rPr>
              <w:t>6394</w:t>
            </w:r>
          </w:p>
        </w:tc>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rPr>
                <w:rFonts w:ascii="Arial" w:eastAsia="Times New Roman" w:hAnsi="Arial" w:cs="Arial"/>
                <w:color w:val="000000"/>
                <w:sz w:val="18"/>
                <w:szCs w:val="18"/>
                <w:lang w:eastAsia="hr-HR"/>
              </w:rPr>
            </w:pPr>
            <w:r w:rsidRPr="001F0240">
              <w:rPr>
                <w:rFonts w:ascii="Arial" w:eastAsia="Times New Roman" w:hAnsi="Arial" w:cs="Arial"/>
                <w:color w:val="000000"/>
                <w:sz w:val="18"/>
                <w:szCs w:val="18"/>
                <w:lang w:eastAsia="hr-HR"/>
              </w:rPr>
              <w:t>Kapitalni prijenosi između proračunskih korisnika istog proračuna temeljem prijenosa EU sredstava</w:t>
            </w:r>
          </w:p>
        </w:tc>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jc w:val="right"/>
              <w:rPr>
                <w:rFonts w:ascii="Arial" w:eastAsia="Times New Roman" w:hAnsi="Arial" w:cs="Arial"/>
                <w:color w:val="000000"/>
                <w:sz w:val="18"/>
                <w:szCs w:val="18"/>
                <w:lang w:eastAsia="hr-HR"/>
              </w:rPr>
            </w:pPr>
            <w:r w:rsidRPr="001F0240">
              <w:rPr>
                <w:rFonts w:ascii="Arial" w:eastAsia="Times New Roman" w:hAnsi="Arial" w:cs="Arial"/>
                <w:color w:val="000000"/>
                <w:sz w:val="18"/>
                <w:szCs w:val="18"/>
                <w:lang w:eastAsia="hr-HR"/>
              </w:rPr>
              <w:t>11.808,08</w:t>
            </w:r>
          </w:p>
        </w:tc>
      </w:tr>
      <w:tr w:rsidR="001F0240" w:rsidRPr="001F0240" w:rsidTr="00A562FE">
        <w:trPr>
          <w:trHeight w:val="300"/>
        </w:trPr>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rPr>
                <w:rFonts w:ascii="Arial" w:eastAsia="Times New Roman" w:hAnsi="Arial" w:cs="Arial"/>
                <w:color w:val="000000"/>
                <w:sz w:val="18"/>
                <w:szCs w:val="18"/>
                <w:lang w:eastAsia="hr-HR"/>
              </w:rPr>
            </w:pPr>
            <w:r w:rsidRPr="001F0240">
              <w:rPr>
                <w:rFonts w:ascii="Arial" w:eastAsia="Times New Roman" w:hAnsi="Arial" w:cs="Arial"/>
                <w:color w:val="000000"/>
                <w:sz w:val="18"/>
                <w:szCs w:val="18"/>
                <w:lang w:eastAsia="hr-HR"/>
              </w:rPr>
              <w:t>6526</w:t>
            </w:r>
          </w:p>
        </w:tc>
        <w:tc>
          <w:tcPr>
            <w:tcW w:w="0" w:type="auto"/>
            <w:tcBorders>
              <w:top w:val="nil"/>
              <w:left w:val="nil"/>
              <w:bottom w:val="nil"/>
              <w:right w:val="nil"/>
            </w:tcBorders>
            <w:shd w:val="clear" w:color="auto" w:fill="auto"/>
            <w:vAlign w:val="center"/>
            <w:hideMark/>
          </w:tcPr>
          <w:p w:rsidR="001F0240" w:rsidRPr="001F0240" w:rsidRDefault="00037B20" w:rsidP="001F0240">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Prihodi za posebne namjene</w:t>
            </w:r>
          </w:p>
        </w:tc>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jc w:val="right"/>
              <w:rPr>
                <w:rFonts w:ascii="Arial" w:eastAsia="Times New Roman" w:hAnsi="Arial" w:cs="Arial"/>
                <w:color w:val="000000"/>
                <w:sz w:val="18"/>
                <w:szCs w:val="18"/>
                <w:lang w:eastAsia="hr-HR"/>
              </w:rPr>
            </w:pPr>
            <w:r w:rsidRPr="001F0240">
              <w:rPr>
                <w:rFonts w:ascii="Arial" w:eastAsia="Times New Roman" w:hAnsi="Arial" w:cs="Arial"/>
                <w:color w:val="000000"/>
                <w:sz w:val="18"/>
                <w:szCs w:val="18"/>
                <w:lang w:eastAsia="hr-HR"/>
              </w:rPr>
              <w:t>85.204,59</w:t>
            </w:r>
          </w:p>
        </w:tc>
      </w:tr>
      <w:tr w:rsidR="001F0240" w:rsidRPr="001F0240" w:rsidTr="00A562FE">
        <w:trPr>
          <w:trHeight w:val="300"/>
        </w:trPr>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rPr>
                <w:rFonts w:ascii="Arial" w:eastAsia="Times New Roman" w:hAnsi="Arial" w:cs="Arial"/>
                <w:color w:val="000000"/>
                <w:sz w:val="18"/>
                <w:szCs w:val="18"/>
                <w:lang w:eastAsia="hr-HR"/>
              </w:rPr>
            </w:pPr>
            <w:r w:rsidRPr="001F0240">
              <w:rPr>
                <w:rFonts w:ascii="Arial" w:eastAsia="Times New Roman" w:hAnsi="Arial" w:cs="Arial"/>
                <w:color w:val="000000"/>
                <w:sz w:val="18"/>
                <w:szCs w:val="18"/>
                <w:lang w:eastAsia="hr-HR"/>
              </w:rPr>
              <w:t>6615</w:t>
            </w:r>
          </w:p>
        </w:tc>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rPr>
                <w:rFonts w:ascii="Arial" w:eastAsia="Times New Roman" w:hAnsi="Arial" w:cs="Arial"/>
                <w:color w:val="000000"/>
                <w:sz w:val="18"/>
                <w:szCs w:val="18"/>
                <w:lang w:eastAsia="hr-HR"/>
              </w:rPr>
            </w:pPr>
            <w:r w:rsidRPr="001F0240">
              <w:rPr>
                <w:rFonts w:ascii="Arial" w:eastAsia="Times New Roman" w:hAnsi="Arial" w:cs="Arial"/>
                <w:color w:val="000000"/>
                <w:sz w:val="18"/>
                <w:szCs w:val="18"/>
                <w:lang w:eastAsia="hr-HR"/>
              </w:rPr>
              <w:t>Prihodi od pruženih usluga</w:t>
            </w:r>
            <w:r w:rsidR="00037B20">
              <w:rPr>
                <w:rFonts w:ascii="Arial" w:eastAsia="Times New Roman" w:hAnsi="Arial" w:cs="Arial"/>
                <w:color w:val="000000"/>
                <w:sz w:val="18"/>
                <w:szCs w:val="18"/>
                <w:lang w:eastAsia="hr-HR"/>
              </w:rPr>
              <w:t xml:space="preserve"> – najam prostora</w:t>
            </w:r>
          </w:p>
        </w:tc>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jc w:val="right"/>
              <w:rPr>
                <w:rFonts w:ascii="Arial" w:eastAsia="Times New Roman" w:hAnsi="Arial" w:cs="Arial"/>
                <w:color w:val="000000"/>
                <w:sz w:val="18"/>
                <w:szCs w:val="18"/>
                <w:lang w:eastAsia="hr-HR"/>
              </w:rPr>
            </w:pPr>
            <w:r w:rsidRPr="001F0240">
              <w:rPr>
                <w:rFonts w:ascii="Arial" w:eastAsia="Times New Roman" w:hAnsi="Arial" w:cs="Arial"/>
                <w:color w:val="000000"/>
                <w:sz w:val="18"/>
                <w:szCs w:val="18"/>
                <w:lang w:eastAsia="hr-HR"/>
              </w:rPr>
              <w:t>5.593,74</w:t>
            </w:r>
          </w:p>
        </w:tc>
      </w:tr>
      <w:tr w:rsidR="001F0240" w:rsidRPr="001F0240" w:rsidTr="00A562FE">
        <w:trPr>
          <w:trHeight w:val="300"/>
        </w:trPr>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rPr>
                <w:rFonts w:ascii="Arial" w:eastAsia="Times New Roman" w:hAnsi="Arial" w:cs="Arial"/>
                <w:color w:val="000000"/>
                <w:sz w:val="18"/>
                <w:szCs w:val="18"/>
                <w:lang w:eastAsia="hr-HR"/>
              </w:rPr>
            </w:pPr>
            <w:r w:rsidRPr="001F0240">
              <w:rPr>
                <w:rFonts w:ascii="Arial" w:eastAsia="Times New Roman" w:hAnsi="Arial" w:cs="Arial"/>
                <w:color w:val="000000"/>
                <w:sz w:val="18"/>
                <w:szCs w:val="18"/>
                <w:lang w:eastAsia="hr-HR"/>
              </w:rPr>
              <w:t>6831</w:t>
            </w:r>
          </w:p>
        </w:tc>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rPr>
                <w:rFonts w:ascii="Arial" w:eastAsia="Times New Roman" w:hAnsi="Arial" w:cs="Arial"/>
                <w:color w:val="000000"/>
                <w:sz w:val="18"/>
                <w:szCs w:val="18"/>
                <w:lang w:eastAsia="hr-HR"/>
              </w:rPr>
            </w:pPr>
            <w:r w:rsidRPr="001F0240">
              <w:rPr>
                <w:rFonts w:ascii="Arial" w:eastAsia="Times New Roman" w:hAnsi="Arial" w:cs="Arial"/>
                <w:color w:val="000000"/>
                <w:sz w:val="18"/>
                <w:szCs w:val="18"/>
                <w:lang w:eastAsia="hr-HR"/>
              </w:rPr>
              <w:t>Ostali prihodi</w:t>
            </w:r>
          </w:p>
        </w:tc>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jc w:val="right"/>
              <w:rPr>
                <w:rFonts w:ascii="Arial" w:eastAsia="Times New Roman" w:hAnsi="Arial" w:cs="Arial"/>
                <w:color w:val="000000"/>
                <w:sz w:val="18"/>
                <w:szCs w:val="18"/>
                <w:lang w:eastAsia="hr-HR"/>
              </w:rPr>
            </w:pPr>
            <w:r w:rsidRPr="001F0240">
              <w:rPr>
                <w:rFonts w:ascii="Arial" w:eastAsia="Times New Roman" w:hAnsi="Arial" w:cs="Arial"/>
                <w:color w:val="000000"/>
                <w:sz w:val="18"/>
                <w:szCs w:val="18"/>
                <w:lang w:eastAsia="hr-HR"/>
              </w:rPr>
              <w:t>263,69</w:t>
            </w:r>
          </w:p>
        </w:tc>
      </w:tr>
      <w:tr w:rsidR="001F0240" w:rsidRPr="001F0240" w:rsidTr="00A562FE">
        <w:trPr>
          <w:trHeight w:val="300"/>
        </w:trPr>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rPr>
                <w:rFonts w:ascii="Arial" w:eastAsia="Times New Roman" w:hAnsi="Arial" w:cs="Arial"/>
                <w:color w:val="000000"/>
                <w:sz w:val="18"/>
                <w:szCs w:val="18"/>
                <w:lang w:eastAsia="hr-HR"/>
              </w:rPr>
            </w:pPr>
            <w:r w:rsidRPr="001F0240">
              <w:rPr>
                <w:rFonts w:ascii="Arial" w:eastAsia="Times New Roman" w:hAnsi="Arial" w:cs="Arial"/>
                <w:color w:val="000000"/>
                <w:sz w:val="18"/>
                <w:szCs w:val="18"/>
                <w:lang w:eastAsia="hr-HR"/>
              </w:rPr>
              <w:t>7231</w:t>
            </w:r>
          </w:p>
        </w:tc>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rPr>
                <w:rFonts w:ascii="Arial" w:eastAsia="Times New Roman" w:hAnsi="Arial" w:cs="Arial"/>
                <w:color w:val="000000"/>
                <w:sz w:val="18"/>
                <w:szCs w:val="18"/>
                <w:lang w:eastAsia="hr-HR"/>
              </w:rPr>
            </w:pPr>
            <w:r w:rsidRPr="001F0240">
              <w:rPr>
                <w:rFonts w:ascii="Arial" w:eastAsia="Times New Roman" w:hAnsi="Arial" w:cs="Arial"/>
                <w:color w:val="000000"/>
                <w:sz w:val="18"/>
                <w:szCs w:val="18"/>
                <w:lang w:eastAsia="hr-HR"/>
              </w:rPr>
              <w:t>Prijevozna sredstva u cestovnom prometu</w:t>
            </w:r>
          </w:p>
        </w:tc>
        <w:tc>
          <w:tcPr>
            <w:tcW w:w="0" w:type="auto"/>
            <w:tcBorders>
              <w:top w:val="nil"/>
              <w:left w:val="nil"/>
              <w:bottom w:val="nil"/>
              <w:right w:val="nil"/>
            </w:tcBorders>
            <w:shd w:val="clear" w:color="auto" w:fill="auto"/>
            <w:vAlign w:val="center"/>
            <w:hideMark/>
          </w:tcPr>
          <w:p w:rsidR="001F0240" w:rsidRPr="001F0240" w:rsidRDefault="001F0240" w:rsidP="001F0240">
            <w:pPr>
              <w:spacing w:after="0" w:line="240" w:lineRule="auto"/>
              <w:jc w:val="right"/>
              <w:rPr>
                <w:rFonts w:ascii="Arial" w:eastAsia="Times New Roman" w:hAnsi="Arial" w:cs="Arial"/>
                <w:color w:val="000000"/>
                <w:sz w:val="18"/>
                <w:szCs w:val="18"/>
                <w:lang w:eastAsia="hr-HR"/>
              </w:rPr>
            </w:pPr>
            <w:r w:rsidRPr="001F0240">
              <w:rPr>
                <w:rFonts w:ascii="Arial" w:eastAsia="Times New Roman" w:hAnsi="Arial" w:cs="Arial"/>
                <w:color w:val="000000"/>
                <w:sz w:val="18"/>
                <w:szCs w:val="18"/>
                <w:lang w:eastAsia="hr-HR"/>
              </w:rPr>
              <w:t>967,00</w:t>
            </w:r>
          </w:p>
        </w:tc>
      </w:tr>
      <w:tr w:rsidR="001F0240" w:rsidRPr="001F0240" w:rsidTr="001F0240">
        <w:trPr>
          <w:trHeight w:val="300"/>
        </w:trPr>
        <w:tc>
          <w:tcPr>
            <w:tcW w:w="0" w:type="auto"/>
            <w:tcBorders>
              <w:top w:val="nil"/>
              <w:left w:val="nil"/>
              <w:bottom w:val="nil"/>
              <w:right w:val="nil"/>
            </w:tcBorders>
            <w:shd w:val="clear" w:color="auto" w:fill="auto"/>
            <w:hideMark/>
          </w:tcPr>
          <w:p w:rsidR="001F0240" w:rsidRPr="001F0240" w:rsidRDefault="001F0240" w:rsidP="001F0240">
            <w:pPr>
              <w:spacing w:after="0" w:line="240" w:lineRule="auto"/>
              <w:rPr>
                <w:rFonts w:ascii="Arial" w:eastAsia="Times New Roman" w:hAnsi="Arial" w:cs="Arial"/>
                <w:color w:val="000000"/>
                <w:sz w:val="18"/>
                <w:szCs w:val="18"/>
                <w:lang w:eastAsia="hr-HR"/>
              </w:rPr>
            </w:pPr>
          </w:p>
        </w:tc>
        <w:tc>
          <w:tcPr>
            <w:tcW w:w="0" w:type="auto"/>
            <w:tcBorders>
              <w:top w:val="nil"/>
              <w:left w:val="nil"/>
              <w:bottom w:val="nil"/>
              <w:right w:val="nil"/>
            </w:tcBorders>
            <w:shd w:val="clear" w:color="auto" w:fill="auto"/>
            <w:hideMark/>
          </w:tcPr>
          <w:p w:rsidR="001F0240" w:rsidRPr="001F0240" w:rsidRDefault="001F0240" w:rsidP="001F0240">
            <w:pPr>
              <w:spacing w:after="0" w:line="240" w:lineRule="auto"/>
              <w:jc w:val="right"/>
              <w:rPr>
                <w:rFonts w:ascii="Arial" w:eastAsia="Times New Roman" w:hAnsi="Arial" w:cs="Arial"/>
                <w:b/>
                <w:color w:val="000000"/>
                <w:sz w:val="18"/>
                <w:szCs w:val="18"/>
                <w:lang w:eastAsia="hr-HR"/>
              </w:rPr>
            </w:pPr>
            <w:r w:rsidRPr="001F0240">
              <w:rPr>
                <w:rFonts w:ascii="Arial" w:eastAsia="Times New Roman" w:hAnsi="Arial" w:cs="Arial"/>
                <w:b/>
                <w:color w:val="000000"/>
                <w:sz w:val="18"/>
                <w:szCs w:val="18"/>
                <w:lang w:eastAsia="hr-HR"/>
              </w:rPr>
              <w:t>SVEUKUPNO PRIHODI</w:t>
            </w:r>
          </w:p>
        </w:tc>
        <w:tc>
          <w:tcPr>
            <w:tcW w:w="0" w:type="auto"/>
            <w:tcBorders>
              <w:top w:val="nil"/>
              <w:left w:val="nil"/>
              <w:bottom w:val="nil"/>
              <w:right w:val="nil"/>
            </w:tcBorders>
            <w:shd w:val="clear" w:color="auto" w:fill="auto"/>
            <w:hideMark/>
          </w:tcPr>
          <w:p w:rsidR="00930D37" w:rsidRPr="00930D37" w:rsidRDefault="00930D37" w:rsidP="00BE04BE">
            <w:pPr>
              <w:jc w:val="right"/>
              <w:rPr>
                <w:rFonts w:ascii="Arial" w:eastAsia="Times New Roman" w:hAnsi="Arial" w:cs="Arial"/>
                <w:b/>
                <w:color w:val="000000"/>
                <w:sz w:val="18"/>
                <w:szCs w:val="18"/>
                <w:lang w:eastAsia="hr-HR"/>
              </w:rPr>
            </w:pPr>
            <w:r w:rsidRPr="00930D37">
              <w:rPr>
                <w:rFonts w:ascii="Arial" w:eastAsia="Times New Roman" w:hAnsi="Arial" w:cs="Arial"/>
                <w:b/>
                <w:color w:val="000000"/>
                <w:sz w:val="18"/>
                <w:szCs w:val="18"/>
                <w:lang w:eastAsia="hr-HR"/>
              </w:rPr>
              <w:t>1.719.154,16</w:t>
            </w:r>
          </w:p>
          <w:p w:rsidR="001F0240" w:rsidRPr="001F0240" w:rsidRDefault="001F0240" w:rsidP="001F0240">
            <w:pPr>
              <w:spacing w:after="0" w:line="240" w:lineRule="auto"/>
              <w:rPr>
                <w:rFonts w:ascii="Arial" w:eastAsia="Times New Roman" w:hAnsi="Arial" w:cs="Arial"/>
                <w:b/>
                <w:color w:val="000000"/>
                <w:sz w:val="18"/>
                <w:szCs w:val="18"/>
                <w:lang w:eastAsia="hr-HR"/>
              </w:rPr>
            </w:pPr>
          </w:p>
        </w:tc>
      </w:tr>
    </w:tbl>
    <w:p w:rsidR="00660CF0" w:rsidRDefault="00660CF0" w:rsidP="00660CF0">
      <w:pPr>
        <w:spacing w:after="0"/>
        <w:rPr>
          <w:rFonts w:cstheme="minorHAnsi"/>
          <w:sz w:val="16"/>
          <w:szCs w:val="16"/>
        </w:rPr>
      </w:pPr>
    </w:p>
    <w:p w:rsidR="00CD7543" w:rsidRDefault="00CD7543" w:rsidP="00660CF0">
      <w:pPr>
        <w:spacing w:after="0"/>
        <w:rPr>
          <w:rFonts w:cstheme="minorHAnsi"/>
          <w:sz w:val="16"/>
          <w:szCs w:val="16"/>
        </w:rPr>
      </w:pPr>
    </w:p>
    <w:p w:rsidR="00CD7543" w:rsidRDefault="00CD7543" w:rsidP="00660CF0">
      <w:pPr>
        <w:spacing w:after="0"/>
        <w:rPr>
          <w:rFonts w:cstheme="minorHAnsi"/>
          <w:sz w:val="16"/>
          <w:szCs w:val="16"/>
        </w:rPr>
      </w:pPr>
    </w:p>
    <w:p w:rsidR="00CD7543" w:rsidRDefault="00CD7543" w:rsidP="00660CF0">
      <w:pPr>
        <w:spacing w:after="0"/>
        <w:rPr>
          <w:rFonts w:cstheme="minorHAnsi"/>
          <w:sz w:val="16"/>
          <w:szCs w:val="16"/>
        </w:rPr>
      </w:pPr>
    </w:p>
    <w:p w:rsidR="00CD7543" w:rsidRDefault="00CD7543" w:rsidP="00660CF0">
      <w:pPr>
        <w:spacing w:after="0"/>
        <w:rPr>
          <w:rFonts w:cstheme="minorHAnsi"/>
          <w:sz w:val="16"/>
          <w:szCs w:val="16"/>
        </w:rPr>
      </w:pPr>
    </w:p>
    <w:p w:rsidR="00CD7543" w:rsidRDefault="00CD7543" w:rsidP="00660CF0">
      <w:pPr>
        <w:spacing w:after="0"/>
        <w:rPr>
          <w:rFonts w:cstheme="minorHAnsi"/>
          <w:sz w:val="16"/>
          <w:szCs w:val="16"/>
        </w:rPr>
      </w:pPr>
    </w:p>
    <w:p w:rsidR="00CD7543" w:rsidRDefault="00CD7543" w:rsidP="00660CF0">
      <w:pPr>
        <w:spacing w:after="0"/>
        <w:rPr>
          <w:rFonts w:cstheme="minorHAnsi"/>
          <w:sz w:val="16"/>
          <w:szCs w:val="16"/>
        </w:rPr>
      </w:pPr>
    </w:p>
    <w:p w:rsidR="00CD7543" w:rsidRDefault="00CD7543" w:rsidP="00660CF0">
      <w:pPr>
        <w:spacing w:after="0"/>
        <w:rPr>
          <w:rFonts w:cstheme="minorHAnsi"/>
          <w:sz w:val="16"/>
          <w:szCs w:val="16"/>
        </w:rPr>
      </w:pPr>
    </w:p>
    <w:p w:rsidR="00CD7543" w:rsidRDefault="00CD7543" w:rsidP="00660CF0">
      <w:pPr>
        <w:spacing w:after="0"/>
        <w:rPr>
          <w:rFonts w:cstheme="minorHAnsi"/>
          <w:sz w:val="16"/>
          <w:szCs w:val="16"/>
        </w:rPr>
      </w:pPr>
    </w:p>
    <w:p w:rsidR="00CD7543" w:rsidRDefault="00CD7543" w:rsidP="00660CF0">
      <w:pPr>
        <w:spacing w:after="0"/>
        <w:rPr>
          <w:rFonts w:cstheme="minorHAnsi"/>
          <w:sz w:val="16"/>
          <w:szCs w:val="16"/>
        </w:rPr>
      </w:pPr>
    </w:p>
    <w:p w:rsidR="00CD7543" w:rsidRDefault="00CD7543" w:rsidP="00660CF0">
      <w:pPr>
        <w:spacing w:after="0"/>
        <w:rPr>
          <w:rFonts w:cstheme="minorHAnsi"/>
          <w:sz w:val="16"/>
          <w:szCs w:val="16"/>
        </w:rPr>
      </w:pPr>
    </w:p>
    <w:p w:rsidR="00CD7543" w:rsidRDefault="00CD7543" w:rsidP="00660CF0">
      <w:pPr>
        <w:spacing w:after="0"/>
        <w:rPr>
          <w:rFonts w:cstheme="minorHAnsi"/>
          <w:sz w:val="16"/>
          <w:szCs w:val="16"/>
        </w:rPr>
      </w:pPr>
    </w:p>
    <w:p w:rsidR="00CD7543" w:rsidRDefault="00CD7543" w:rsidP="00660CF0">
      <w:pPr>
        <w:spacing w:after="0"/>
        <w:rPr>
          <w:rFonts w:cstheme="minorHAnsi"/>
          <w:sz w:val="16"/>
          <w:szCs w:val="16"/>
        </w:rPr>
      </w:pPr>
    </w:p>
    <w:p w:rsidR="00CD7543" w:rsidRDefault="00CD7543" w:rsidP="00660CF0">
      <w:pPr>
        <w:spacing w:after="0"/>
        <w:rPr>
          <w:rFonts w:cstheme="minorHAnsi"/>
          <w:sz w:val="16"/>
          <w:szCs w:val="16"/>
        </w:rPr>
      </w:pPr>
    </w:p>
    <w:p w:rsidR="00CD7543" w:rsidRDefault="00CD7543" w:rsidP="00660CF0">
      <w:pPr>
        <w:spacing w:after="0"/>
        <w:rPr>
          <w:rFonts w:cstheme="minorHAnsi"/>
          <w:sz w:val="16"/>
          <w:szCs w:val="16"/>
        </w:rPr>
      </w:pPr>
    </w:p>
    <w:p w:rsidR="00CD7543" w:rsidRDefault="00CD7543" w:rsidP="00660CF0">
      <w:pPr>
        <w:spacing w:after="0"/>
        <w:rPr>
          <w:rFonts w:cstheme="minorHAnsi"/>
          <w:sz w:val="16"/>
          <w:szCs w:val="16"/>
        </w:rPr>
      </w:pPr>
    </w:p>
    <w:p w:rsidR="00CD7543" w:rsidRDefault="00CD7543" w:rsidP="00660CF0">
      <w:pPr>
        <w:spacing w:after="0"/>
        <w:rPr>
          <w:rFonts w:cstheme="minorHAnsi"/>
          <w:sz w:val="16"/>
          <w:szCs w:val="16"/>
        </w:rPr>
      </w:pPr>
    </w:p>
    <w:p w:rsidR="00CD7543" w:rsidRPr="00660CF0" w:rsidRDefault="00CD7543" w:rsidP="00660CF0">
      <w:pPr>
        <w:spacing w:after="0"/>
        <w:rPr>
          <w:rFonts w:cstheme="minorHAnsi"/>
          <w:sz w:val="16"/>
          <w:szCs w:val="16"/>
        </w:rPr>
      </w:pPr>
    </w:p>
    <w:p w:rsidR="00960D66" w:rsidRDefault="00F438AF" w:rsidP="00960D66">
      <w:pPr>
        <w:rPr>
          <w:rFonts w:cstheme="minorHAnsi"/>
          <w:b/>
          <w:sz w:val="28"/>
          <w:szCs w:val="28"/>
        </w:rPr>
      </w:pPr>
      <w:r w:rsidRPr="00676A31">
        <w:rPr>
          <w:rFonts w:cstheme="minorHAnsi"/>
          <w:b/>
          <w:sz w:val="28"/>
          <w:szCs w:val="28"/>
        </w:rPr>
        <w:lastRenderedPageBreak/>
        <w:t>RASHODI</w:t>
      </w:r>
      <w:r w:rsidR="00960D66" w:rsidRPr="00676A31">
        <w:rPr>
          <w:rFonts w:cstheme="minorHAnsi"/>
          <w:b/>
          <w:sz w:val="28"/>
          <w:szCs w:val="28"/>
        </w:rPr>
        <w:t xml:space="preserve"> - razred 3 i 4</w:t>
      </w:r>
    </w:p>
    <w:p w:rsidR="00F018B1" w:rsidRPr="00652D36" w:rsidRDefault="00F018B1" w:rsidP="00676A31">
      <w:pPr>
        <w:jc w:val="both"/>
        <w:rPr>
          <w:rFonts w:cstheme="minorHAnsi"/>
          <w:sz w:val="28"/>
          <w:szCs w:val="28"/>
        </w:rPr>
      </w:pPr>
      <w:r>
        <w:rPr>
          <w:sz w:val="24"/>
          <w:szCs w:val="24"/>
        </w:rPr>
        <w:t>Osnovna škola Marije i Li</w:t>
      </w:r>
      <w:r w:rsidR="00676A31">
        <w:rPr>
          <w:sz w:val="24"/>
          <w:szCs w:val="24"/>
        </w:rPr>
        <w:t>ne je za razdoblje od 01.01.2024</w:t>
      </w:r>
      <w:r>
        <w:rPr>
          <w:sz w:val="24"/>
          <w:szCs w:val="24"/>
        </w:rPr>
        <w:t>.-30.06</w:t>
      </w:r>
      <w:r w:rsidRPr="0022226D">
        <w:rPr>
          <w:sz w:val="24"/>
          <w:szCs w:val="24"/>
        </w:rPr>
        <w:t>.</w:t>
      </w:r>
      <w:r w:rsidR="00676A31">
        <w:rPr>
          <w:sz w:val="24"/>
          <w:szCs w:val="24"/>
        </w:rPr>
        <w:t>2024</w:t>
      </w:r>
      <w:r>
        <w:rPr>
          <w:sz w:val="24"/>
          <w:szCs w:val="24"/>
        </w:rPr>
        <w:t xml:space="preserve">. </w:t>
      </w:r>
      <w:r w:rsidRPr="0022226D">
        <w:rPr>
          <w:sz w:val="24"/>
          <w:szCs w:val="24"/>
        </w:rPr>
        <w:t xml:space="preserve">godine ostvarila ukupne rashode poslovanja u iznosu od </w:t>
      </w:r>
      <w:r w:rsidRPr="004B2913">
        <w:rPr>
          <w:rFonts w:ascii="Arial" w:eastAsia="Times New Roman" w:hAnsi="Arial" w:cs="Arial"/>
          <w:b/>
          <w:bCs/>
          <w:color w:val="000080"/>
          <w:sz w:val="16"/>
          <w:szCs w:val="16"/>
          <w:lang w:eastAsia="hr-HR"/>
        </w:rPr>
        <w:t xml:space="preserve"> </w:t>
      </w:r>
      <w:r w:rsidR="000E279F" w:rsidRPr="000E279F">
        <w:rPr>
          <w:sz w:val="24"/>
          <w:szCs w:val="24"/>
        </w:rPr>
        <w:t xml:space="preserve">1.905.866,78 </w:t>
      </w:r>
      <w:r w:rsidR="000E279F" w:rsidRPr="000E279F">
        <w:rPr>
          <w:sz w:val="24"/>
          <w:szCs w:val="24"/>
        </w:rPr>
        <w:t>EUR</w:t>
      </w:r>
      <w:r w:rsidR="000E279F">
        <w:rPr>
          <w:b/>
          <w:sz w:val="24"/>
          <w:szCs w:val="24"/>
        </w:rPr>
        <w:t xml:space="preserve"> </w:t>
      </w:r>
      <w:r w:rsidR="00700781" w:rsidRPr="00700781">
        <w:rPr>
          <w:sz w:val="24"/>
          <w:szCs w:val="24"/>
        </w:rPr>
        <w:t>(</w:t>
      </w:r>
      <w:r w:rsidR="000E279F">
        <w:rPr>
          <w:sz w:val="24"/>
          <w:szCs w:val="24"/>
        </w:rPr>
        <w:t>s</w:t>
      </w:r>
      <w:r w:rsidR="000E279F" w:rsidRPr="00EF0135">
        <w:rPr>
          <w:sz w:val="24"/>
          <w:szCs w:val="24"/>
        </w:rPr>
        <w:t>ast</w:t>
      </w:r>
      <w:r w:rsidR="000E279F">
        <w:rPr>
          <w:sz w:val="24"/>
          <w:szCs w:val="24"/>
        </w:rPr>
        <w:t xml:space="preserve">oje se od rashoda za zaposlene </w:t>
      </w:r>
      <w:r w:rsidR="000E279F">
        <w:rPr>
          <w:sz w:val="24"/>
          <w:szCs w:val="24"/>
        </w:rPr>
        <w:t>1.611.449,19 EUR</w:t>
      </w:r>
      <w:r w:rsidR="000E279F">
        <w:rPr>
          <w:sz w:val="24"/>
          <w:szCs w:val="24"/>
        </w:rPr>
        <w:t xml:space="preserve">, materijalnih rashoda </w:t>
      </w:r>
      <w:r w:rsidR="000E279F">
        <w:rPr>
          <w:sz w:val="24"/>
          <w:szCs w:val="24"/>
        </w:rPr>
        <w:t>294.035,16 EUR, naknada građanima i kućanstvima u naravi 382,43 EUR</w:t>
      </w:r>
      <w:r w:rsidR="00654BF6">
        <w:rPr>
          <w:sz w:val="24"/>
          <w:szCs w:val="24"/>
        </w:rPr>
        <w:t xml:space="preserve">, </w:t>
      </w:r>
      <w:r w:rsidR="000E279F">
        <w:rPr>
          <w:sz w:val="24"/>
          <w:szCs w:val="24"/>
        </w:rPr>
        <w:t xml:space="preserve">sufinanciranje cijene prijevoza </w:t>
      </w:r>
      <w:r w:rsidR="000E279F" w:rsidRPr="00175920">
        <w:rPr>
          <w:sz w:val="24"/>
          <w:szCs w:val="24"/>
        </w:rPr>
        <w:t>učen</w:t>
      </w:r>
      <w:r w:rsidR="00654BF6">
        <w:rPr>
          <w:sz w:val="24"/>
          <w:szCs w:val="24"/>
        </w:rPr>
        <w:t>ika s teškoćama u razvoju</w:t>
      </w:r>
      <w:r w:rsidR="00D56DC2">
        <w:rPr>
          <w:sz w:val="24"/>
          <w:szCs w:val="24"/>
        </w:rPr>
        <w:t>) te rashode</w:t>
      </w:r>
      <w:r w:rsidRPr="0022226D">
        <w:rPr>
          <w:sz w:val="24"/>
          <w:szCs w:val="24"/>
        </w:rPr>
        <w:t xml:space="preserve"> za nabavu nefi</w:t>
      </w:r>
      <w:r>
        <w:rPr>
          <w:sz w:val="24"/>
          <w:szCs w:val="24"/>
        </w:rPr>
        <w:t xml:space="preserve">nancijske imovine </w:t>
      </w:r>
      <w:r w:rsidR="00D56DC2">
        <w:rPr>
          <w:sz w:val="24"/>
          <w:szCs w:val="24"/>
        </w:rPr>
        <w:t>u ukupnom iznosu od</w:t>
      </w:r>
      <w:r>
        <w:rPr>
          <w:sz w:val="24"/>
          <w:szCs w:val="24"/>
        </w:rPr>
        <w:t xml:space="preserve"> </w:t>
      </w:r>
      <w:r w:rsidR="00D256EF" w:rsidRPr="00196031">
        <w:rPr>
          <w:sz w:val="24"/>
          <w:szCs w:val="24"/>
        </w:rPr>
        <w:t>9.590,99</w:t>
      </w:r>
      <w:r w:rsidR="00D256EF" w:rsidRPr="00196031">
        <w:rPr>
          <w:rFonts w:ascii="Arial" w:eastAsia="Times New Roman" w:hAnsi="Arial" w:cs="Arial"/>
          <w:bCs/>
          <w:color w:val="000080"/>
          <w:sz w:val="16"/>
          <w:szCs w:val="16"/>
          <w:lang w:eastAsia="hr-HR"/>
        </w:rPr>
        <w:t xml:space="preserve"> </w:t>
      </w:r>
      <w:r w:rsidR="00D256EF" w:rsidRPr="00196031">
        <w:rPr>
          <w:sz w:val="24"/>
          <w:szCs w:val="24"/>
        </w:rPr>
        <w:t>EUR</w:t>
      </w:r>
      <w:r>
        <w:rPr>
          <w:sz w:val="24"/>
          <w:szCs w:val="24"/>
        </w:rPr>
        <w:t xml:space="preserve">, </w:t>
      </w:r>
      <w:r w:rsidR="00D256EF" w:rsidRPr="00196031">
        <w:rPr>
          <w:sz w:val="24"/>
          <w:szCs w:val="24"/>
        </w:rPr>
        <w:t xml:space="preserve">od čega su uredska oprema i namještaj </w:t>
      </w:r>
      <w:r w:rsidR="00D256EF">
        <w:rPr>
          <w:sz w:val="24"/>
          <w:szCs w:val="24"/>
        </w:rPr>
        <w:t>5.852,91</w:t>
      </w:r>
      <w:r w:rsidR="00D256EF" w:rsidRPr="00196031">
        <w:rPr>
          <w:rFonts w:ascii="Arial" w:eastAsia="Times New Roman" w:hAnsi="Arial" w:cs="Arial"/>
          <w:color w:val="000000"/>
          <w:sz w:val="16"/>
          <w:szCs w:val="16"/>
          <w:lang w:eastAsia="hr-HR"/>
        </w:rPr>
        <w:t xml:space="preserve"> </w:t>
      </w:r>
      <w:r w:rsidR="00D256EF" w:rsidRPr="00196031">
        <w:rPr>
          <w:sz w:val="24"/>
          <w:szCs w:val="24"/>
        </w:rPr>
        <w:t>EUR, sportska i glazbena oprema 1.587,00 EUR, uređaji, stro</w:t>
      </w:r>
      <w:r w:rsidR="00D256EF">
        <w:rPr>
          <w:sz w:val="24"/>
          <w:szCs w:val="24"/>
        </w:rPr>
        <w:t xml:space="preserve">jevi i oprema za ostale namjene </w:t>
      </w:r>
      <w:r w:rsidR="00D256EF" w:rsidRPr="00196031">
        <w:rPr>
          <w:sz w:val="24"/>
          <w:szCs w:val="24"/>
        </w:rPr>
        <w:t>644,56</w:t>
      </w:r>
      <w:r w:rsidR="00D256EF" w:rsidRPr="00196031">
        <w:rPr>
          <w:rFonts w:ascii="Arial" w:eastAsia="Times New Roman" w:hAnsi="Arial" w:cs="Arial"/>
          <w:color w:val="000000"/>
          <w:sz w:val="16"/>
          <w:szCs w:val="16"/>
          <w:lang w:eastAsia="hr-HR"/>
        </w:rPr>
        <w:t xml:space="preserve"> </w:t>
      </w:r>
      <w:r w:rsidR="00D256EF" w:rsidRPr="00196031">
        <w:rPr>
          <w:sz w:val="24"/>
          <w:szCs w:val="24"/>
        </w:rPr>
        <w:t>EUR te knjige 1.506,52</w:t>
      </w:r>
      <w:r w:rsidR="00D256EF" w:rsidRPr="00196031">
        <w:rPr>
          <w:rFonts w:ascii="Arial" w:eastAsia="Times New Roman" w:hAnsi="Arial" w:cs="Arial"/>
          <w:color w:val="000000"/>
          <w:sz w:val="16"/>
          <w:szCs w:val="16"/>
          <w:lang w:eastAsia="hr-HR"/>
        </w:rPr>
        <w:t xml:space="preserve"> </w:t>
      </w:r>
      <w:r w:rsidR="00D256EF" w:rsidRPr="00196031">
        <w:rPr>
          <w:sz w:val="24"/>
          <w:szCs w:val="24"/>
        </w:rPr>
        <w:t>EUR</w:t>
      </w:r>
      <w:r w:rsidR="00D256EF">
        <w:rPr>
          <w:sz w:val="24"/>
          <w:szCs w:val="24"/>
        </w:rPr>
        <w:t>.</w:t>
      </w:r>
    </w:p>
    <w:p w:rsidR="00300DF6" w:rsidRPr="00300DF6" w:rsidRDefault="00300DF6" w:rsidP="00300DF6">
      <w:pPr>
        <w:rPr>
          <w:sz w:val="24"/>
          <w:szCs w:val="24"/>
        </w:rPr>
      </w:pPr>
    </w:p>
    <w:p w:rsidR="00960D66" w:rsidRPr="00741708" w:rsidRDefault="00960D66" w:rsidP="00242256">
      <w:pPr>
        <w:spacing w:after="0"/>
        <w:jc w:val="center"/>
        <w:rPr>
          <w:rFonts w:cstheme="minorHAnsi"/>
          <w:b/>
        </w:rPr>
      </w:pPr>
      <w:r w:rsidRPr="00741708">
        <w:rPr>
          <w:rFonts w:cstheme="minorHAnsi"/>
          <w:b/>
        </w:rPr>
        <w:t>USPOREDNI PODACI OSTVARENJA PRIHODA I RASHODA</w:t>
      </w:r>
    </w:p>
    <w:p w:rsidR="00960D66" w:rsidRDefault="00960D66" w:rsidP="00242256">
      <w:pPr>
        <w:spacing w:after="0"/>
        <w:jc w:val="center"/>
        <w:rPr>
          <w:rFonts w:cstheme="minorHAnsi"/>
          <w:b/>
        </w:rPr>
      </w:pPr>
      <w:r w:rsidRPr="00741708">
        <w:rPr>
          <w:rFonts w:cstheme="minorHAnsi"/>
          <w:b/>
        </w:rPr>
        <w:t xml:space="preserve"> U ODNOSU NA PRETHODNU GODINU</w:t>
      </w:r>
    </w:p>
    <w:p w:rsidR="00B42A70" w:rsidRDefault="00B42A70" w:rsidP="00242256">
      <w:pPr>
        <w:spacing w:after="0"/>
        <w:jc w:val="center"/>
        <w:rPr>
          <w:rFonts w:cstheme="minorHAnsi"/>
          <w:b/>
        </w:rPr>
      </w:pPr>
    </w:p>
    <w:p w:rsidR="00960D66" w:rsidRDefault="00960D66" w:rsidP="004A5FBF">
      <w:pPr>
        <w:spacing w:after="0"/>
        <w:rPr>
          <w:rFonts w:ascii="Arial" w:hAnsi="Arial" w:cs="Arial"/>
          <w:b/>
          <w:sz w:val="16"/>
          <w:szCs w:val="16"/>
        </w:rPr>
      </w:pPr>
    </w:p>
    <w:p w:rsidR="00844A4C" w:rsidRDefault="00844A4C" w:rsidP="000E1DB3">
      <w:pPr>
        <w:spacing w:after="0"/>
        <w:ind w:left="142"/>
        <w:rPr>
          <w:rFonts w:ascii="Arial" w:hAnsi="Arial" w:cs="Arial"/>
          <w:b/>
          <w:sz w:val="16"/>
          <w:szCs w:val="16"/>
        </w:rPr>
      </w:pPr>
    </w:p>
    <w:tbl>
      <w:tblPr>
        <w:tblW w:w="10314" w:type="dxa"/>
        <w:tblLook w:val="04A0" w:firstRow="1" w:lastRow="0" w:firstColumn="1" w:lastColumn="0" w:noHBand="0" w:noVBand="1"/>
      </w:tblPr>
      <w:tblGrid>
        <w:gridCol w:w="1046"/>
        <w:gridCol w:w="3339"/>
        <w:gridCol w:w="1045"/>
        <w:gridCol w:w="2064"/>
        <w:gridCol w:w="1773"/>
        <w:gridCol w:w="1047"/>
      </w:tblGrid>
      <w:tr w:rsidR="00B452B9" w:rsidRPr="00B452B9" w:rsidTr="00B452B9">
        <w:trPr>
          <w:trHeight w:val="960"/>
        </w:trPr>
        <w:tc>
          <w:tcPr>
            <w:tcW w:w="0" w:type="auto"/>
            <w:tcBorders>
              <w:top w:val="single" w:sz="4" w:space="0" w:color="000000"/>
              <w:left w:val="single" w:sz="4" w:space="0" w:color="000000"/>
              <w:bottom w:val="nil"/>
              <w:right w:val="single" w:sz="4" w:space="0" w:color="000080"/>
            </w:tcBorders>
            <w:shd w:val="clear" w:color="auto" w:fill="auto"/>
            <w:vAlign w:val="center"/>
            <w:hideMark/>
          </w:tcPr>
          <w:p w:rsidR="00B452B9" w:rsidRPr="00B452B9" w:rsidRDefault="00B452B9" w:rsidP="00B452B9">
            <w:pPr>
              <w:spacing w:after="0" w:line="240" w:lineRule="auto"/>
              <w:jc w:val="center"/>
              <w:rPr>
                <w:rFonts w:ascii="Arial" w:eastAsia="Times New Roman" w:hAnsi="Arial" w:cs="Arial"/>
                <w:b/>
                <w:bCs/>
                <w:color w:val="000000"/>
                <w:sz w:val="18"/>
                <w:szCs w:val="18"/>
                <w:lang w:eastAsia="hr-HR"/>
              </w:rPr>
            </w:pPr>
            <w:r w:rsidRPr="00B452B9">
              <w:rPr>
                <w:rFonts w:ascii="Arial" w:eastAsia="Times New Roman" w:hAnsi="Arial" w:cs="Arial"/>
                <w:b/>
                <w:bCs/>
                <w:color w:val="000000"/>
                <w:sz w:val="18"/>
                <w:szCs w:val="18"/>
                <w:lang w:eastAsia="hr-HR"/>
              </w:rPr>
              <w:t>Račun iz Rač. plana</w:t>
            </w:r>
          </w:p>
        </w:tc>
        <w:tc>
          <w:tcPr>
            <w:tcW w:w="0" w:type="auto"/>
            <w:tcBorders>
              <w:top w:val="single" w:sz="4" w:space="0" w:color="000000"/>
              <w:left w:val="nil"/>
              <w:bottom w:val="nil"/>
              <w:right w:val="single" w:sz="4" w:space="0" w:color="000080"/>
            </w:tcBorders>
            <w:shd w:val="clear" w:color="auto" w:fill="auto"/>
            <w:vAlign w:val="center"/>
            <w:hideMark/>
          </w:tcPr>
          <w:p w:rsidR="00B452B9" w:rsidRPr="00B452B9" w:rsidRDefault="00B452B9" w:rsidP="00B452B9">
            <w:pPr>
              <w:spacing w:after="0" w:line="240" w:lineRule="auto"/>
              <w:jc w:val="center"/>
              <w:rPr>
                <w:rFonts w:ascii="Arial" w:eastAsia="Times New Roman" w:hAnsi="Arial" w:cs="Arial"/>
                <w:b/>
                <w:bCs/>
                <w:color w:val="000000"/>
                <w:sz w:val="18"/>
                <w:szCs w:val="18"/>
                <w:lang w:eastAsia="hr-HR"/>
              </w:rPr>
            </w:pPr>
            <w:r w:rsidRPr="00B452B9">
              <w:rPr>
                <w:rFonts w:ascii="Arial" w:eastAsia="Times New Roman" w:hAnsi="Arial" w:cs="Arial"/>
                <w:b/>
                <w:bCs/>
                <w:color w:val="000000"/>
                <w:sz w:val="18"/>
                <w:szCs w:val="18"/>
                <w:lang w:eastAsia="hr-HR"/>
              </w:rPr>
              <w:t>Opis stavke</w:t>
            </w:r>
          </w:p>
        </w:tc>
        <w:tc>
          <w:tcPr>
            <w:tcW w:w="0" w:type="auto"/>
            <w:tcBorders>
              <w:top w:val="single" w:sz="4" w:space="0" w:color="000000"/>
              <w:left w:val="nil"/>
              <w:bottom w:val="nil"/>
              <w:right w:val="single" w:sz="4" w:space="0" w:color="000080"/>
            </w:tcBorders>
            <w:shd w:val="clear" w:color="auto" w:fill="auto"/>
            <w:vAlign w:val="center"/>
            <w:hideMark/>
          </w:tcPr>
          <w:p w:rsidR="00B452B9" w:rsidRPr="00B452B9" w:rsidRDefault="00B452B9" w:rsidP="00B452B9">
            <w:pPr>
              <w:spacing w:after="0" w:line="240" w:lineRule="auto"/>
              <w:jc w:val="center"/>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Račun iz Rač. plana</w:t>
            </w:r>
          </w:p>
        </w:tc>
        <w:tc>
          <w:tcPr>
            <w:tcW w:w="0" w:type="auto"/>
            <w:tcBorders>
              <w:top w:val="single" w:sz="4" w:space="0" w:color="000000"/>
              <w:left w:val="nil"/>
              <w:bottom w:val="nil"/>
              <w:right w:val="single" w:sz="4" w:space="0" w:color="000080"/>
            </w:tcBorders>
            <w:shd w:val="clear" w:color="auto" w:fill="auto"/>
            <w:vAlign w:val="center"/>
            <w:hideMark/>
          </w:tcPr>
          <w:p w:rsidR="00B452B9" w:rsidRPr="00B452B9" w:rsidRDefault="00B452B9" w:rsidP="00B452B9">
            <w:pPr>
              <w:spacing w:after="0" w:line="240" w:lineRule="auto"/>
              <w:jc w:val="center"/>
              <w:rPr>
                <w:rFonts w:ascii="Arial" w:eastAsia="Times New Roman" w:hAnsi="Arial" w:cs="Arial"/>
                <w:b/>
                <w:bCs/>
                <w:color w:val="000000"/>
                <w:sz w:val="18"/>
                <w:szCs w:val="18"/>
                <w:lang w:eastAsia="hr-HR"/>
              </w:rPr>
            </w:pPr>
            <w:r w:rsidRPr="00B452B9">
              <w:rPr>
                <w:rFonts w:ascii="Arial" w:eastAsia="Times New Roman" w:hAnsi="Arial" w:cs="Arial"/>
                <w:b/>
                <w:bCs/>
                <w:color w:val="000000"/>
                <w:sz w:val="18"/>
                <w:szCs w:val="18"/>
                <w:lang w:eastAsia="hr-HR"/>
              </w:rPr>
              <w:t>Ostvareno u izvještajnom razdoblju preth. godine</w:t>
            </w:r>
          </w:p>
        </w:tc>
        <w:tc>
          <w:tcPr>
            <w:tcW w:w="0" w:type="auto"/>
            <w:tcBorders>
              <w:top w:val="single" w:sz="4" w:space="0" w:color="000000"/>
              <w:left w:val="nil"/>
              <w:bottom w:val="nil"/>
              <w:right w:val="single" w:sz="4" w:space="0" w:color="000080"/>
            </w:tcBorders>
            <w:shd w:val="clear" w:color="auto" w:fill="auto"/>
            <w:vAlign w:val="center"/>
            <w:hideMark/>
          </w:tcPr>
          <w:p w:rsidR="00B452B9" w:rsidRPr="00B452B9" w:rsidRDefault="00B452B9" w:rsidP="00B452B9">
            <w:pPr>
              <w:spacing w:after="0" w:line="240" w:lineRule="auto"/>
              <w:jc w:val="center"/>
              <w:rPr>
                <w:rFonts w:ascii="Arial" w:eastAsia="Times New Roman" w:hAnsi="Arial" w:cs="Arial"/>
                <w:b/>
                <w:bCs/>
                <w:color w:val="000000"/>
                <w:sz w:val="18"/>
                <w:szCs w:val="18"/>
                <w:lang w:eastAsia="hr-HR"/>
              </w:rPr>
            </w:pPr>
            <w:r w:rsidRPr="00B452B9">
              <w:rPr>
                <w:rFonts w:ascii="Arial" w:eastAsia="Times New Roman" w:hAnsi="Arial" w:cs="Arial"/>
                <w:b/>
                <w:bCs/>
                <w:color w:val="000000"/>
                <w:sz w:val="18"/>
                <w:szCs w:val="18"/>
                <w:lang w:eastAsia="hr-HR"/>
              </w:rPr>
              <w:t xml:space="preserve">Ostvareno u izvještajnom razdoblju </w:t>
            </w:r>
            <w:r w:rsidRPr="00B452B9">
              <w:rPr>
                <w:rFonts w:ascii="Arial" w:eastAsia="Times New Roman" w:hAnsi="Arial" w:cs="Arial"/>
                <w:b/>
                <w:bCs/>
                <w:color w:val="000000"/>
                <w:sz w:val="18"/>
                <w:szCs w:val="18"/>
                <w:lang w:eastAsia="hr-HR"/>
              </w:rPr>
              <w:br/>
              <w:t>tekuće godine</w:t>
            </w:r>
          </w:p>
        </w:tc>
        <w:tc>
          <w:tcPr>
            <w:tcW w:w="1047" w:type="dxa"/>
            <w:tcBorders>
              <w:top w:val="single" w:sz="4" w:space="0" w:color="000000"/>
              <w:left w:val="nil"/>
              <w:bottom w:val="single" w:sz="4" w:space="0" w:color="000000"/>
              <w:right w:val="single" w:sz="4" w:space="0" w:color="000000"/>
            </w:tcBorders>
            <w:shd w:val="clear" w:color="auto" w:fill="auto"/>
            <w:vAlign w:val="center"/>
            <w:hideMark/>
          </w:tcPr>
          <w:p w:rsidR="00B452B9" w:rsidRPr="00B452B9" w:rsidRDefault="00B452B9" w:rsidP="00B452B9">
            <w:pPr>
              <w:spacing w:after="0" w:line="240" w:lineRule="auto"/>
              <w:jc w:val="center"/>
              <w:rPr>
                <w:rFonts w:ascii="Arial" w:eastAsia="Times New Roman" w:hAnsi="Arial" w:cs="Arial"/>
                <w:b/>
                <w:bCs/>
                <w:color w:val="000000"/>
                <w:sz w:val="18"/>
                <w:szCs w:val="18"/>
                <w:lang w:eastAsia="hr-HR"/>
              </w:rPr>
            </w:pPr>
            <w:r w:rsidRPr="00B452B9">
              <w:rPr>
                <w:rFonts w:ascii="Arial" w:eastAsia="Times New Roman" w:hAnsi="Arial" w:cs="Arial"/>
                <w:b/>
                <w:bCs/>
                <w:color w:val="000000"/>
                <w:sz w:val="18"/>
                <w:szCs w:val="18"/>
                <w:lang w:eastAsia="hr-HR"/>
              </w:rPr>
              <w:t>Indeks</w:t>
            </w:r>
            <w:r w:rsidRPr="00B452B9">
              <w:rPr>
                <w:rFonts w:ascii="Arial" w:eastAsia="Times New Roman" w:hAnsi="Arial" w:cs="Arial"/>
                <w:b/>
                <w:bCs/>
                <w:color w:val="000000"/>
                <w:sz w:val="18"/>
                <w:szCs w:val="18"/>
                <w:lang w:eastAsia="hr-HR"/>
              </w:rPr>
              <w:br/>
              <w:t>(5/4)</w:t>
            </w:r>
          </w:p>
        </w:tc>
      </w:tr>
      <w:tr w:rsidR="00B452B9" w:rsidRPr="00B452B9" w:rsidTr="00B452B9">
        <w:trPr>
          <w:trHeight w:val="300"/>
        </w:trPr>
        <w:tc>
          <w:tcPr>
            <w:tcW w:w="0" w:type="auto"/>
            <w:tcBorders>
              <w:top w:val="single" w:sz="4" w:space="0" w:color="000000"/>
              <w:left w:val="single" w:sz="4" w:space="0" w:color="000000"/>
              <w:bottom w:val="single" w:sz="4" w:space="0" w:color="000000"/>
              <w:right w:val="single" w:sz="4" w:space="0" w:color="000080"/>
            </w:tcBorders>
            <w:shd w:val="clear" w:color="FFFFCC" w:fill="FFFFCC"/>
            <w:vAlign w:val="center"/>
            <w:hideMark/>
          </w:tcPr>
          <w:p w:rsidR="00B452B9" w:rsidRPr="00B452B9" w:rsidRDefault="00B452B9" w:rsidP="00B452B9">
            <w:pPr>
              <w:spacing w:after="0" w:line="240" w:lineRule="auto"/>
              <w:jc w:val="center"/>
              <w:rPr>
                <w:rFonts w:ascii="Arial" w:eastAsia="Times New Roman" w:hAnsi="Arial" w:cs="Arial"/>
                <w:b/>
                <w:bCs/>
                <w:color w:val="000080"/>
                <w:sz w:val="18"/>
                <w:szCs w:val="18"/>
                <w:lang w:eastAsia="hr-HR"/>
              </w:rPr>
            </w:pPr>
            <w:r w:rsidRPr="00B452B9">
              <w:rPr>
                <w:rFonts w:ascii="Arial" w:eastAsia="Times New Roman" w:hAnsi="Arial" w:cs="Arial"/>
                <w:b/>
                <w:bCs/>
                <w:color w:val="000080"/>
                <w:sz w:val="18"/>
                <w:szCs w:val="18"/>
                <w:lang w:eastAsia="hr-HR"/>
              </w:rPr>
              <w:t>1</w:t>
            </w:r>
          </w:p>
        </w:tc>
        <w:tc>
          <w:tcPr>
            <w:tcW w:w="0" w:type="auto"/>
            <w:tcBorders>
              <w:top w:val="single" w:sz="4" w:space="0" w:color="000000"/>
              <w:left w:val="nil"/>
              <w:bottom w:val="single" w:sz="4" w:space="0" w:color="000000"/>
              <w:right w:val="single" w:sz="4" w:space="0" w:color="000080"/>
            </w:tcBorders>
            <w:shd w:val="clear" w:color="FFFFCC" w:fill="FFFFCC"/>
            <w:vAlign w:val="center"/>
            <w:hideMark/>
          </w:tcPr>
          <w:p w:rsidR="00B452B9" w:rsidRPr="00B452B9" w:rsidRDefault="00B452B9" w:rsidP="00B452B9">
            <w:pPr>
              <w:spacing w:after="0" w:line="240" w:lineRule="auto"/>
              <w:jc w:val="center"/>
              <w:rPr>
                <w:rFonts w:ascii="Arial" w:eastAsia="Times New Roman" w:hAnsi="Arial" w:cs="Arial"/>
                <w:b/>
                <w:bCs/>
                <w:color w:val="000080"/>
                <w:sz w:val="18"/>
                <w:szCs w:val="18"/>
                <w:lang w:eastAsia="hr-HR"/>
              </w:rPr>
            </w:pPr>
            <w:r w:rsidRPr="00B452B9">
              <w:rPr>
                <w:rFonts w:ascii="Arial" w:eastAsia="Times New Roman" w:hAnsi="Arial" w:cs="Arial"/>
                <w:b/>
                <w:bCs/>
                <w:color w:val="000080"/>
                <w:sz w:val="18"/>
                <w:szCs w:val="18"/>
                <w:lang w:eastAsia="hr-HR"/>
              </w:rPr>
              <w:t>2</w:t>
            </w:r>
          </w:p>
        </w:tc>
        <w:tc>
          <w:tcPr>
            <w:tcW w:w="0" w:type="auto"/>
            <w:tcBorders>
              <w:top w:val="single" w:sz="4" w:space="0" w:color="000000"/>
              <w:left w:val="nil"/>
              <w:bottom w:val="single" w:sz="4" w:space="0" w:color="000000"/>
              <w:right w:val="single" w:sz="4" w:space="0" w:color="000080"/>
            </w:tcBorders>
            <w:shd w:val="clear" w:color="FFFFCC" w:fill="FFFFCC"/>
            <w:vAlign w:val="center"/>
            <w:hideMark/>
          </w:tcPr>
          <w:p w:rsidR="00B452B9" w:rsidRPr="00B452B9" w:rsidRDefault="00B452B9" w:rsidP="00B452B9">
            <w:pPr>
              <w:spacing w:after="0" w:line="240" w:lineRule="auto"/>
              <w:jc w:val="center"/>
              <w:rPr>
                <w:rFonts w:ascii="Arial" w:eastAsia="Times New Roman" w:hAnsi="Arial" w:cs="Arial"/>
                <w:b/>
                <w:bCs/>
                <w:color w:val="0D0D0D"/>
                <w:sz w:val="18"/>
                <w:szCs w:val="18"/>
                <w:lang w:eastAsia="hr-HR"/>
              </w:rPr>
            </w:pPr>
            <w:r w:rsidRPr="00B452B9">
              <w:rPr>
                <w:rFonts w:ascii="Arial" w:eastAsia="Times New Roman" w:hAnsi="Arial" w:cs="Arial"/>
                <w:b/>
                <w:bCs/>
                <w:color w:val="0D0D0D"/>
                <w:sz w:val="18"/>
                <w:szCs w:val="18"/>
                <w:lang w:eastAsia="hr-HR"/>
              </w:rPr>
              <w:t>3</w:t>
            </w:r>
          </w:p>
        </w:tc>
        <w:tc>
          <w:tcPr>
            <w:tcW w:w="0" w:type="auto"/>
            <w:tcBorders>
              <w:top w:val="single" w:sz="4" w:space="0" w:color="000000"/>
              <w:left w:val="nil"/>
              <w:bottom w:val="single" w:sz="4" w:space="0" w:color="000000"/>
              <w:right w:val="single" w:sz="4" w:space="0" w:color="000080"/>
            </w:tcBorders>
            <w:shd w:val="clear" w:color="FFFFCC" w:fill="FFFFCC"/>
            <w:noWrap/>
            <w:vAlign w:val="center"/>
            <w:hideMark/>
          </w:tcPr>
          <w:p w:rsidR="00B452B9" w:rsidRPr="00B452B9" w:rsidRDefault="00B452B9" w:rsidP="00B452B9">
            <w:pPr>
              <w:spacing w:after="0" w:line="240" w:lineRule="auto"/>
              <w:jc w:val="center"/>
              <w:rPr>
                <w:rFonts w:ascii="Arial" w:eastAsia="Times New Roman" w:hAnsi="Arial" w:cs="Arial"/>
                <w:b/>
                <w:bCs/>
                <w:color w:val="000080"/>
                <w:sz w:val="18"/>
                <w:szCs w:val="18"/>
                <w:lang w:eastAsia="hr-HR"/>
              </w:rPr>
            </w:pPr>
            <w:r w:rsidRPr="00B452B9">
              <w:rPr>
                <w:rFonts w:ascii="Arial" w:eastAsia="Times New Roman" w:hAnsi="Arial" w:cs="Arial"/>
                <w:b/>
                <w:bCs/>
                <w:color w:val="000080"/>
                <w:sz w:val="18"/>
                <w:szCs w:val="18"/>
                <w:lang w:eastAsia="hr-HR"/>
              </w:rPr>
              <w:t>4</w:t>
            </w:r>
          </w:p>
        </w:tc>
        <w:tc>
          <w:tcPr>
            <w:tcW w:w="0" w:type="auto"/>
            <w:tcBorders>
              <w:top w:val="single" w:sz="4" w:space="0" w:color="000000"/>
              <w:left w:val="nil"/>
              <w:bottom w:val="single" w:sz="4" w:space="0" w:color="000000"/>
              <w:right w:val="single" w:sz="4" w:space="0" w:color="000080"/>
            </w:tcBorders>
            <w:shd w:val="clear" w:color="FFFFCC" w:fill="FFFFCC"/>
            <w:noWrap/>
            <w:vAlign w:val="center"/>
            <w:hideMark/>
          </w:tcPr>
          <w:p w:rsidR="00B452B9" w:rsidRPr="00B452B9" w:rsidRDefault="00B452B9" w:rsidP="00B452B9">
            <w:pPr>
              <w:spacing w:after="0" w:line="240" w:lineRule="auto"/>
              <w:jc w:val="center"/>
              <w:rPr>
                <w:rFonts w:ascii="Arial" w:eastAsia="Times New Roman" w:hAnsi="Arial" w:cs="Arial"/>
                <w:b/>
                <w:bCs/>
                <w:color w:val="000080"/>
                <w:sz w:val="18"/>
                <w:szCs w:val="18"/>
                <w:lang w:eastAsia="hr-HR"/>
              </w:rPr>
            </w:pPr>
            <w:r w:rsidRPr="00B452B9">
              <w:rPr>
                <w:rFonts w:ascii="Arial" w:eastAsia="Times New Roman" w:hAnsi="Arial" w:cs="Arial"/>
                <w:b/>
                <w:bCs/>
                <w:color w:val="000080"/>
                <w:sz w:val="18"/>
                <w:szCs w:val="18"/>
                <w:lang w:eastAsia="hr-HR"/>
              </w:rPr>
              <w:t>5</w:t>
            </w:r>
          </w:p>
        </w:tc>
        <w:tc>
          <w:tcPr>
            <w:tcW w:w="1047" w:type="dxa"/>
            <w:tcBorders>
              <w:top w:val="nil"/>
              <w:left w:val="nil"/>
              <w:bottom w:val="single" w:sz="4" w:space="0" w:color="000000"/>
              <w:right w:val="single" w:sz="4" w:space="0" w:color="000000"/>
            </w:tcBorders>
            <w:shd w:val="clear" w:color="FFFFCC" w:fill="FFFFCC"/>
            <w:noWrap/>
            <w:vAlign w:val="center"/>
            <w:hideMark/>
          </w:tcPr>
          <w:p w:rsidR="00B452B9" w:rsidRPr="00B452B9" w:rsidRDefault="00B452B9" w:rsidP="00B452B9">
            <w:pPr>
              <w:spacing w:after="0" w:line="240" w:lineRule="auto"/>
              <w:jc w:val="center"/>
              <w:rPr>
                <w:rFonts w:ascii="Arial" w:eastAsia="Times New Roman" w:hAnsi="Arial" w:cs="Arial"/>
                <w:b/>
                <w:bCs/>
                <w:color w:val="000080"/>
                <w:sz w:val="18"/>
                <w:szCs w:val="18"/>
                <w:lang w:eastAsia="hr-HR"/>
              </w:rPr>
            </w:pPr>
            <w:r w:rsidRPr="00B452B9">
              <w:rPr>
                <w:rFonts w:ascii="Arial" w:eastAsia="Times New Roman" w:hAnsi="Arial" w:cs="Arial"/>
                <w:b/>
                <w:bCs/>
                <w:color w:val="000080"/>
                <w:sz w:val="18"/>
                <w:szCs w:val="18"/>
                <w:lang w:eastAsia="hr-HR"/>
              </w:rPr>
              <w:t>6</w:t>
            </w:r>
          </w:p>
        </w:tc>
      </w:tr>
      <w:tr w:rsidR="00B452B9" w:rsidRPr="00B452B9" w:rsidTr="00B452B9">
        <w:trPr>
          <w:trHeight w:val="300"/>
        </w:trPr>
        <w:tc>
          <w:tcPr>
            <w:tcW w:w="0" w:type="auto"/>
            <w:gridSpan w:val="2"/>
            <w:tcBorders>
              <w:top w:val="single" w:sz="4" w:space="0" w:color="000000"/>
              <w:left w:val="single" w:sz="4" w:space="0" w:color="000000"/>
              <w:bottom w:val="single" w:sz="4" w:space="0" w:color="C0C0C0"/>
              <w:right w:val="single" w:sz="4" w:space="0" w:color="000080"/>
            </w:tcBorders>
            <w:shd w:val="clear" w:color="DBE5F1" w:fill="DBE5F1"/>
            <w:vAlign w:val="center"/>
            <w:hideMark/>
          </w:tcPr>
          <w:p w:rsidR="00B452B9" w:rsidRPr="00B452B9" w:rsidRDefault="00B452B9" w:rsidP="00B452B9">
            <w:pPr>
              <w:spacing w:after="0" w:line="240" w:lineRule="auto"/>
              <w:rPr>
                <w:rFonts w:ascii="Arial" w:eastAsia="Times New Roman" w:hAnsi="Arial" w:cs="Arial"/>
                <w:b/>
                <w:bCs/>
                <w:color w:val="0C0C0C"/>
                <w:sz w:val="24"/>
                <w:szCs w:val="24"/>
                <w:lang w:eastAsia="hr-HR"/>
              </w:rPr>
            </w:pPr>
            <w:r w:rsidRPr="00B452B9">
              <w:rPr>
                <w:rFonts w:ascii="Arial" w:eastAsia="Times New Roman" w:hAnsi="Arial" w:cs="Arial"/>
                <w:b/>
                <w:bCs/>
                <w:color w:val="0C0C0C"/>
                <w:sz w:val="24"/>
                <w:szCs w:val="24"/>
                <w:lang w:eastAsia="hr-HR"/>
              </w:rPr>
              <w:t>Prihodi i rashodi poslovanja</w:t>
            </w:r>
          </w:p>
        </w:tc>
        <w:tc>
          <w:tcPr>
            <w:tcW w:w="0" w:type="auto"/>
            <w:tcBorders>
              <w:top w:val="nil"/>
              <w:left w:val="single" w:sz="4" w:space="0" w:color="000000"/>
              <w:bottom w:val="single" w:sz="4" w:space="0" w:color="C0C0C0"/>
              <w:right w:val="nil"/>
            </w:tcBorders>
            <w:shd w:val="clear" w:color="DBE5F1" w:fill="DBE5F1"/>
            <w:vAlign w:val="center"/>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 </w:t>
            </w:r>
          </w:p>
        </w:tc>
        <w:tc>
          <w:tcPr>
            <w:tcW w:w="0" w:type="auto"/>
            <w:tcBorders>
              <w:top w:val="nil"/>
              <w:left w:val="single" w:sz="4" w:space="0" w:color="000080"/>
              <w:bottom w:val="single" w:sz="4" w:space="0" w:color="C0C0C0"/>
              <w:right w:val="single" w:sz="4" w:space="0" w:color="000080"/>
            </w:tcBorders>
            <w:shd w:val="clear" w:color="DBE5F1" w:fill="DBE5F1"/>
            <w:noWrap/>
            <w:vAlign w:val="center"/>
            <w:hideMark/>
          </w:tcPr>
          <w:p w:rsidR="00B452B9" w:rsidRPr="00B452B9" w:rsidRDefault="00B452B9" w:rsidP="00B452B9">
            <w:pPr>
              <w:spacing w:after="0" w:line="240" w:lineRule="auto"/>
              <w:rPr>
                <w:rFonts w:ascii="Arial" w:eastAsia="Times New Roman" w:hAnsi="Arial" w:cs="Arial"/>
                <w:b/>
                <w:bCs/>
                <w:color w:val="0C0C0C"/>
                <w:sz w:val="16"/>
                <w:szCs w:val="16"/>
                <w:lang w:eastAsia="hr-HR"/>
              </w:rPr>
            </w:pPr>
            <w:r w:rsidRPr="00B452B9">
              <w:rPr>
                <w:rFonts w:ascii="Arial" w:eastAsia="Times New Roman" w:hAnsi="Arial" w:cs="Arial"/>
                <w:b/>
                <w:bCs/>
                <w:color w:val="0C0C0C"/>
                <w:sz w:val="16"/>
                <w:szCs w:val="16"/>
                <w:lang w:eastAsia="hr-HR"/>
              </w:rPr>
              <w:t> </w:t>
            </w:r>
          </w:p>
        </w:tc>
        <w:tc>
          <w:tcPr>
            <w:tcW w:w="0" w:type="auto"/>
            <w:tcBorders>
              <w:top w:val="nil"/>
              <w:left w:val="nil"/>
              <w:bottom w:val="single" w:sz="4" w:space="0" w:color="C0C0C0"/>
              <w:right w:val="single" w:sz="4" w:space="0" w:color="000080"/>
            </w:tcBorders>
            <w:shd w:val="clear" w:color="DBE5F1" w:fill="DBE5F1"/>
            <w:noWrap/>
            <w:vAlign w:val="center"/>
            <w:hideMark/>
          </w:tcPr>
          <w:p w:rsidR="00B452B9" w:rsidRPr="00B452B9" w:rsidRDefault="00B452B9" w:rsidP="00B452B9">
            <w:pPr>
              <w:spacing w:after="0" w:line="240" w:lineRule="auto"/>
              <w:rPr>
                <w:rFonts w:ascii="Arial" w:eastAsia="Times New Roman" w:hAnsi="Arial" w:cs="Arial"/>
                <w:b/>
                <w:bCs/>
                <w:color w:val="0C0C0C"/>
                <w:sz w:val="16"/>
                <w:szCs w:val="16"/>
                <w:lang w:eastAsia="hr-HR"/>
              </w:rPr>
            </w:pPr>
            <w:r w:rsidRPr="00B452B9">
              <w:rPr>
                <w:rFonts w:ascii="Arial" w:eastAsia="Times New Roman" w:hAnsi="Arial" w:cs="Arial"/>
                <w:b/>
                <w:bCs/>
                <w:color w:val="0C0C0C"/>
                <w:sz w:val="16"/>
                <w:szCs w:val="16"/>
                <w:lang w:eastAsia="hr-HR"/>
              </w:rPr>
              <w:t> </w:t>
            </w:r>
          </w:p>
        </w:tc>
        <w:tc>
          <w:tcPr>
            <w:tcW w:w="1047" w:type="dxa"/>
            <w:tcBorders>
              <w:top w:val="nil"/>
              <w:left w:val="nil"/>
              <w:bottom w:val="single" w:sz="4" w:space="0" w:color="C0C0C0"/>
              <w:right w:val="single" w:sz="4" w:space="0" w:color="000000"/>
            </w:tcBorders>
            <w:shd w:val="clear" w:color="DBE5F1" w:fill="DBE5F1"/>
            <w:noWrap/>
            <w:vAlign w:val="center"/>
            <w:hideMark/>
          </w:tcPr>
          <w:p w:rsidR="00B452B9" w:rsidRPr="00B452B9" w:rsidRDefault="00B452B9" w:rsidP="00B452B9">
            <w:pPr>
              <w:spacing w:after="0" w:line="240" w:lineRule="auto"/>
              <w:rPr>
                <w:rFonts w:ascii="Arial" w:eastAsia="Times New Roman" w:hAnsi="Arial" w:cs="Arial"/>
                <w:b/>
                <w:bCs/>
                <w:color w:val="0C0C0C"/>
                <w:sz w:val="16"/>
                <w:szCs w:val="16"/>
                <w:lang w:eastAsia="hr-HR"/>
              </w:rPr>
            </w:pPr>
            <w:r w:rsidRPr="00B452B9">
              <w:rPr>
                <w:rFonts w:ascii="Arial" w:eastAsia="Times New Roman" w:hAnsi="Arial" w:cs="Arial"/>
                <w:b/>
                <w:bCs/>
                <w:color w:val="0C0C0C"/>
                <w:sz w:val="16"/>
                <w:szCs w:val="16"/>
                <w:lang w:eastAsia="hr-HR"/>
              </w:rPr>
              <w:t> </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00000"/>
                <w:sz w:val="18"/>
                <w:szCs w:val="18"/>
                <w:lang w:eastAsia="hr-HR"/>
              </w:rPr>
            </w:pPr>
            <w:r w:rsidRPr="00B452B9">
              <w:rPr>
                <w:rFonts w:ascii="Arial" w:eastAsia="Times New Roman" w:hAnsi="Arial" w:cs="Arial"/>
                <w:b/>
                <w:bCs/>
                <w:color w:val="000000"/>
                <w:sz w:val="18"/>
                <w:szCs w:val="18"/>
                <w:lang w:eastAsia="hr-HR"/>
              </w:rPr>
              <w:t>6</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b/>
                <w:bCs/>
                <w:color w:val="000000"/>
                <w:sz w:val="18"/>
                <w:szCs w:val="18"/>
                <w:lang w:eastAsia="hr-HR"/>
              </w:rPr>
            </w:pPr>
            <w:r w:rsidRPr="00B452B9">
              <w:rPr>
                <w:rFonts w:ascii="Arial" w:eastAsia="Times New Roman" w:hAnsi="Arial" w:cs="Arial"/>
                <w:b/>
                <w:bCs/>
                <w:color w:val="000000"/>
                <w:sz w:val="18"/>
                <w:szCs w:val="18"/>
                <w:lang w:eastAsia="hr-HR"/>
              </w:rPr>
              <w:t xml:space="preserve">PRIHODI POSLOVANJA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1.548.638,68</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1.924.439,72</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124,3</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63</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Pomoći iz inozemstva i od subjekata unutar općeg proračuna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1.298.106,49</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1.627.125,14</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125,3</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632</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Pomoći od međunarodnih organizacija te institucija i tijela EU</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632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9.126,00</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6323</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Tekuće pomoći od institucija i tijela EU</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6323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9.126,00</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636</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Pomoći proračunskim korisnicima iz proračuna koji im nije nadležan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636</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1.230.109,02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1.545.250,69</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125,6</w:t>
            </w:r>
          </w:p>
        </w:tc>
      </w:tr>
      <w:tr w:rsidR="00B452B9" w:rsidRPr="00B452B9" w:rsidTr="00B452B9">
        <w:trPr>
          <w:trHeight w:val="48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6361</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Tekuće pomoći proračunskim korisnicima iz proračuna koji im nije nadležan</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6361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1.230.109,02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1.545.250,69</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125,6</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639</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Prijenosi između proračunskih korisnika istog proračuna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639</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58.871,47</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81.874,45</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139,1</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6391</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Tekući prijenosi između proračunskih korisnika istog proračuna</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6391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8.830,72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10.248,33</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116,1</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6392</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Kapitalni prijenosi između proračunskih korisnika istog proračuna</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6392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w:t>
            </w:r>
          </w:p>
        </w:tc>
      </w:tr>
      <w:tr w:rsidR="00B452B9" w:rsidRPr="00B452B9" w:rsidTr="00B452B9">
        <w:trPr>
          <w:trHeight w:val="48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6393</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Tekući prijenosi između proračunskih korisnika istog proračuna temeljem prijenosa EU sredstava</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6393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50.040,75</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59.818,04</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119,5</w:t>
            </w:r>
          </w:p>
        </w:tc>
      </w:tr>
      <w:tr w:rsidR="00B452B9" w:rsidRPr="00B452B9" w:rsidTr="00B452B9">
        <w:trPr>
          <w:trHeight w:val="48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6394</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Kapitalni prijenosi između proračunskih korisnika istog proračuna temeljem prijenosa EU sredstava</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6394</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11.808,08</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64</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Prihodi od imovine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64</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177,63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641</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Prihodi od financijske imovine</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641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177,63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6414</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Prihodi od zateznih kamata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6414</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177,63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w:t>
            </w:r>
          </w:p>
        </w:tc>
      </w:tr>
      <w:tr w:rsidR="00B452B9" w:rsidRPr="00B452B9" w:rsidTr="00B452B9">
        <w:trPr>
          <w:trHeight w:val="48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65</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Prihodi od upravnih i administrativnih pristojbi, pristojbi po posebnim propisima i naknada</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65</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78.570,63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85.204,59</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108,4</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652</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Prihodi po posebnim propisima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652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78.570,63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85.204,59</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108,4</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6526</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Ostali nespomenuti prihodi</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6526</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78.570,63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85.204,59</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108,4</w:t>
            </w:r>
          </w:p>
        </w:tc>
      </w:tr>
      <w:tr w:rsidR="00B452B9" w:rsidRPr="00B452B9" w:rsidTr="00B452B9">
        <w:trPr>
          <w:trHeight w:val="48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66</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Prihodi od prodaje proizvoda i robe te pruženih usluga, prihodi od donacija te povrati po protestiranim jamstvima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66</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1.923,77</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5.593,74</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290,8</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lastRenderedPageBreak/>
              <w:t>661</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Prihodi od prodaje proizvoda i robe te pruženih usluga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661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1.684,91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5.593,74</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332,0</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6615</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Prihodi od pruženih usluga</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6615</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1.684,91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5.593,74</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332,0</w:t>
            </w:r>
          </w:p>
        </w:tc>
      </w:tr>
      <w:tr w:rsidR="00B452B9" w:rsidRPr="00B452B9" w:rsidTr="00B452B9">
        <w:trPr>
          <w:trHeight w:val="48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663</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Donacije od pravnih i fizičkih osoba izvan općeg proračuna i povrat donacija po protestiranim jamstvima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663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238,86</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6631</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Tekuće donacije</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6631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238,86</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67</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Prihodi iz nadležnog proračuna i od HZZO-a na temelju ugovornih obveza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67</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169.483,76</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206.252,56</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121,7</w:t>
            </w:r>
          </w:p>
        </w:tc>
      </w:tr>
      <w:tr w:rsidR="00B452B9" w:rsidRPr="00B452B9" w:rsidTr="00B452B9">
        <w:trPr>
          <w:trHeight w:val="48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671</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Prihodi iz nadležnog proračuna za financiranje redovne djelatnosti proračunskih korisnika</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671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169.483,76</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206.252,56</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121,7</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6711</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Prihodi iz  nadležnog proračuna za financiranje rashoda poslovanja</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6711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164.621,31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196.661,57</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119,5</w:t>
            </w:r>
          </w:p>
        </w:tc>
      </w:tr>
      <w:tr w:rsidR="00B452B9" w:rsidRPr="00B452B9" w:rsidTr="00B452B9">
        <w:trPr>
          <w:trHeight w:val="48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6712</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Prihodi iz nadležnog proračuna za financiranje rashoda za nabavu nefinancijske imovine</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6712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4.862,45</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9.590,99</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197,2</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68</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Kazne, upravne mjere i ostali prihodi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68</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376,40</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263,69</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70,1</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681</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Kazne i upravne mjere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681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24,88</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6811</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Kazne za carinske prekršaje</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6811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6819</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Ostale kazne</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6819</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24,88</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683</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Ostali prihodi</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683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351,52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263,69</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75,0</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00000"/>
                <w:sz w:val="18"/>
                <w:szCs w:val="18"/>
                <w:lang w:eastAsia="hr-HR"/>
              </w:rPr>
            </w:pPr>
            <w:r w:rsidRPr="00B452B9">
              <w:rPr>
                <w:rFonts w:ascii="Arial" w:eastAsia="Times New Roman" w:hAnsi="Arial" w:cs="Arial"/>
                <w:b/>
                <w:bCs/>
                <w:color w:val="000000"/>
                <w:sz w:val="18"/>
                <w:szCs w:val="18"/>
                <w:lang w:eastAsia="hr-HR"/>
              </w:rPr>
              <w:t>3</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b/>
                <w:bCs/>
                <w:color w:val="000000"/>
                <w:sz w:val="18"/>
                <w:szCs w:val="18"/>
                <w:lang w:eastAsia="hr-HR"/>
              </w:rPr>
            </w:pPr>
            <w:r w:rsidRPr="00B452B9">
              <w:rPr>
                <w:rFonts w:ascii="Arial" w:eastAsia="Times New Roman" w:hAnsi="Arial" w:cs="Arial"/>
                <w:b/>
                <w:bCs/>
                <w:color w:val="000000"/>
                <w:sz w:val="18"/>
                <w:szCs w:val="18"/>
                <w:lang w:eastAsia="hr-HR"/>
              </w:rPr>
              <w:t xml:space="preserve">RASHODI POSLOVANJA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1.519.485,03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1.905.866,78</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125,4</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31</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Rashodi za zaposlene</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1.262.740,64</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1.611.449,19</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127,6</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311</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Plaće (bruto)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311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1.037.370,04</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1.335.539,14</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128,7</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3111</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Plaće za redovan rad</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3111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1.033.489,58</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1.328.108,64</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128,5</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3112</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Plaće u naravi</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3112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3113</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Plaće za prekovremeni rad</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3113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3.880,46</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7.430,50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191,5</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3114</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Plaće za posebne uvjete rada</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3114</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312</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Ostali rashodi za zaposlene</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312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64.332,89</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68.720,59</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106,8</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313</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Doprinosi na plaće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313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161.037,71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207.189,46</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128,7</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3131</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Doprinosi za mirovinsko osiguranje</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3131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3132</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Doprinosi za obvezno zdravstveno osiguranje</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3132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160.811,39</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207.189,46</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128,8</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3133</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Doprinosi za obvezno osiguranje u slučaju nezaposlenosti</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3133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226,32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Materijalni rashodi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248.928,27</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294.035,16</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118,1</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321</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Naknade troškova zaposlenima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40.188,03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44.119,68</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109,8</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3211</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Službena putovanja</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3211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7.588,92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8.905,23</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117,3</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3212</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Naknade za prijevoz, za rad na terenu i odvojeni život</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3212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31.963,35</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29.713,05</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93,0</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3213</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Stručno usavršavanje zaposlenika</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3213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635,76</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5.501,40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865,3</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3214</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Ostale naknade troškova zaposlenima</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3214</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322</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Rashodi za materijal i energiju</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152.193,16</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174.145,10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114,4</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3221</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Uredski materijal i ostali materijalni rashodi</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3221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16.519,27</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24.092,26</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145,8</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3222</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Materijal i sirovine</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3222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84.558,86</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101.292,28</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119,8</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3223</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Energija</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3223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46.139,42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45.037,20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97,6</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3224</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Materijal i dijelovi za tekuće i investicijsko održavanje</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3224</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2.295,17</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1.770,46</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77,1</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3225</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Sitni inventar i auto gume</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3225</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1.972,71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527,13</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26,7</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3226</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Vojna sredstva za jednokratnu upotrebu</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3226</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3227</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Službena, radna i zaštitna odjeća i obuća</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3227</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707,73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1.425,77</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201,5</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323</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Rashodi za usluge</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41.851,48</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57.513,46</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137,4</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lastRenderedPageBreak/>
              <w:t>3231</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Usluge telefona, pošte i prijevoza</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3231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2.713,14</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4.029,90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148,5</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3232</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Usluge tekućeg i investicijskog održavanja</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3232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7.492,87</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9.895,60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132,1</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3233</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Usluge promidžbe i informiranja</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3233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382,32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395,30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103,4</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3234</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Komunalne usluge</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3234</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11.306,08</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16.959,87</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150,0</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3235</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Zakupnine i najamnine</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3235</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14.931,61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18.706,73</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125,3</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3236</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Zdravstvene i veterinarske usluge</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3236</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1.593,17</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1.724,87</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108,3</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3237</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Intelektualne i osobne usluge</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3237</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717,92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1.649,85</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229,8</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3238</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Računalne usluge</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3238</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1.598,74</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3.505,12</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219,2</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3239</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Ostale usluge</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3239</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1.115,63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646,22</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57,9</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324</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Naknade troškova osobama izvan radnog odnosa</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324</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375,00</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4.332,00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1.155,2</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329</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Ostali nespomenuti rashodi poslovanja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329</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14.320,60</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13.924,92</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97,2</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3291</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Naknade za rad predstavničkih i izvršnih tijela, povjerenstava i slično</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3291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285,36</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428,04</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150,0</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3292</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Premije osiguranja</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3292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3.218,14</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3.088,00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96,0</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3293</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Reprezentacija</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3293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3294</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Članarine i norme</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3294</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652,25</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639,09</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98,0</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3295</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Pristojbe i naknade</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3295</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3.364,06</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3.920,00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116,5</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3296</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Troškovi sudskih postupaka</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3296</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4.233,71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627,90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14,8</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3299</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Ostali nespomenuti rashodi poslovanja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3299</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2.567,08</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5.221,89</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203,4</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34</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Financijski rashodi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34</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5.579,62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343</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Ostali financijski rashodi</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343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5.579,62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3433</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Zatezne kamate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3433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5.579,62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37</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Naknade građanima i kućanstvima na temelju osiguranja i druge naknade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37</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495,36</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382,43</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77,2</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372</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Ostale naknade građanima i kućanstvima iz proračuna</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372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495,36</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382,43</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77,2</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3722</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Naknade građanima i kućanstvima u naravi</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3722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495,36</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382,43</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77,2</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38</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Ostali rashodi</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38</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1.741,14</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381</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Tekuće donacije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381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1.741,14</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3812</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Tekuće donacije u naravi</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3812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1.741,14</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w:t>
            </w:r>
          </w:p>
        </w:tc>
      </w:tr>
      <w:tr w:rsidR="00B452B9" w:rsidRPr="00B452B9" w:rsidTr="00B452B9">
        <w:trPr>
          <w:trHeight w:val="315"/>
        </w:trPr>
        <w:tc>
          <w:tcPr>
            <w:tcW w:w="0" w:type="auto"/>
            <w:gridSpan w:val="2"/>
            <w:tcBorders>
              <w:top w:val="single" w:sz="4" w:space="0" w:color="000000"/>
              <w:left w:val="single" w:sz="4" w:space="0" w:color="000000"/>
              <w:bottom w:val="single" w:sz="4" w:space="0" w:color="C0C0C0"/>
              <w:right w:val="single" w:sz="4" w:space="0" w:color="000080"/>
            </w:tcBorders>
            <w:shd w:val="clear" w:color="DBE5F1" w:fill="DBE5F1"/>
            <w:vAlign w:val="center"/>
            <w:hideMark/>
          </w:tcPr>
          <w:p w:rsidR="00B452B9" w:rsidRPr="00B452B9" w:rsidRDefault="00B452B9" w:rsidP="00B452B9">
            <w:pPr>
              <w:spacing w:after="0" w:line="240" w:lineRule="auto"/>
              <w:rPr>
                <w:rFonts w:ascii="Arial" w:eastAsia="Times New Roman" w:hAnsi="Arial" w:cs="Arial"/>
                <w:b/>
                <w:bCs/>
                <w:color w:val="0C0C0C"/>
                <w:sz w:val="24"/>
                <w:szCs w:val="24"/>
                <w:lang w:eastAsia="hr-HR"/>
              </w:rPr>
            </w:pPr>
            <w:r w:rsidRPr="00B452B9">
              <w:rPr>
                <w:rFonts w:ascii="Arial" w:eastAsia="Times New Roman" w:hAnsi="Arial" w:cs="Arial"/>
                <w:b/>
                <w:bCs/>
                <w:color w:val="0C0C0C"/>
                <w:sz w:val="24"/>
                <w:szCs w:val="24"/>
                <w:lang w:eastAsia="hr-HR"/>
              </w:rPr>
              <w:t>Prihodi i rashodi od nefinancijske imovine</w:t>
            </w:r>
          </w:p>
        </w:tc>
        <w:tc>
          <w:tcPr>
            <w:tcW w:w="0" w:type="auto"/>
            <w:tcBorders>
              <w:top w:val="nil"/>
              <w:left w:val="single" w:sz="4" w:space="0" w:color="000000"/>
              <w:bottom w:val="single" w:sz="4" w:space="0" w:color="C0C0C0"/>
              <w:right w:val="nil"/>
            </w:tcBorders>
            <w:shd w:val="clear" w:color="DBE5F1" w:fill="DBE5F1"/>
            <w:vAlign w:val="center"/>
            <w:hideMark/>
          </w:tcPr>
          <w:p w:rsidR="00B452B9" w:rsidRPr="00B452B9" w:rsidRDefault="00B452B9" w:rsidP="00B452B9">
            <w:pPr>
              <w:spacing w:after="0" w:line="240" w:lineRule="auto"/>
              <w:rPr>
                <w:rFonts w:ascii="Arial" w:eastAsia="Times New Roman" w:hAnsi="Arial" w:cs="Arial"/>
                <w:b/>
                <w:bCs/>
                <w:color w:val="0C0C0C"/>
                <w:sz w:val="24"/>
                <w:szCs w:val="24"/>
                <w:lang w:eastAsia="hr-HR"/>
              </w:rPr>
            </w:pPr>
            <w:r w:rsidRPr="00B452B9">
              <w:rPr>
                <w:rFonts w:ascii="Arial" w:eastAsia="Times New Roman" w:hAnsi="Arial" w:cs="Arial"/>
                <w:b/>
                <w:bCs/>
                <w:color w:val="0C0C0C"/>
                <w:sz w:val="24"/>
                <w:szCs w:val="24"/>
                <w:lang w:eastAsia="hr-HR"/>
              </w:rPr>
              <w:t> </w:t>
            </w:r>
          </w:p>
        </w:tc>
        <w:tc>
          <w:tcPr>
            <w:tcW w:w="0" w:type="auto"/>
            <w:tcBorders>
              <w:top w:val="nil"/>
              <w:left w:val="single" w:sz="4" w:space="0" w:color="000080"/>
              <w:bottom w:val="single" w:sz="4" w:space="0" w:color="C0C0C0"/>
              <w:right w:val="single" w:sz="4" w:space="0" w:color="000080"/>
            </w:tcBorders>
            <w:shd w:val="clear" w:color="DBE5F1" w:fill="DBE5F1"/>
            <w:noWrap/>
            <w:vAlign w:val="center"/>
            <w:hideMark/>
          </w:tcPr>
          <w:p w:rsidR="00B452B9" w:rsidRPr="00B452B9" w:rsidRDefault="00B452B9" w:rsidP="00B452B9">
            <w:pPr>
              <w:spacing w:after="0" w:line="240" w:lineRule="auto"/>
              <w:rPr>
                <w:rFonts w:ascii="Arial" w:eastAsia="Times New Roman" w:hAnsi="Arial" w:cs="Arial"/>
                <w:b/>
                <w:bCs/>
                <w:color w:val="0C0C0C"/>
                <w:sz w:val="16"/>
                <w:szCs w:val="16"/>
                <w:lang w:eastAsia="hr-HR"/>
              </w:rPr>
            </w:pPr>
            <w:r w:rsidRPr="00B452B9">
              <w:rPr>
                <w:rFonts w:ascii="Arial" w:eastAsia="Times New Roman" w:hAnsi="Arial" w:cs="Arial"/>
                <w:b/>
                <w:bCs/>
                <w:color w:val="0C0C0C"/>
                <w:sz w:val="16"/>
                <w:szCs w:val="16"/>
                <w:lang w:eastAsia="hr-HR"/>
              </w:rPr>
              <w:t> </w:t>
            </w:r>
          </w:p>
        </w:tc>
        <w:tc>
          <w:tcPr>
            <w:tcW w:w="0" w:type="auto"/>
            <w:tcBorders>
              <w:top w:val="nil"/>
              <w:left w:val="nil"/>
              <w:bottom w:val="single" w:sz="4" w:space="0" w:color="C0C0C0"/>
              <w:right w:val="single" w:sz="4" w:space="0" w:color="000080"/>
            </w:tcBorders>
            <w:shd w:val="clear" w:color="DBE5F1" w:fill="DBE5F1"/>
            <w:noWrap/>
            <w:vAlign w:val="center"/>
            <w:hideMark/>
          </w:tcPr>
          <w:p w:rsidR="00B452B9" w:rsidRPr="00B452B9" w:rsidRDefault="00B452B9" w:rsidP="00B452B9">
            <w:pPr>
              <w:spacing w:after="0" w:line="240" w:lineRule="auto"/>
              <w:rPr>
                <w:rFonts w:ascii="Arial" w:eastAsia="Times New Roman" w:hAnsi="Arial" w:cs="Arial"/>
                <w:b/>
                <w:bCs/>
                <w:color w:val="0C0C0C"/>
                <w:sz w:val="16"/>
                <w:szCs w:val="16"/>
                <w:lang w:eastAsia="hr-HR"/>
              </w:rPr>
            </w:pPr>
            <w:r w:rsidRPr="00B452B9">
              <w:rPr>
                <w:rFonts w:ascii="Arial" w:eastAsia="Times New Roman" w:hAnsi="Arial" w:cs="Arial"/>
                <w:b/>
                <w:bCs/>
                <w:color w:val="0C0C0C"/>
                <w:sz w:val="16"/>
                <w:szCs w:val="16"/>
                <w:lang w:eastAsia="hr-HR"/>
              </w:rPr>
              <w:t> </w:t>
            </w:r>
          </w:p>
        </w:tc>
        <w:tc>
          <w:tcPr>
            <w:tcW w:w="1047" w:type="dxa"/>
            <w:tcBorders>
              <w:top w:val="nil"/>
              <w:left w:val="nil"/>
              <w:bottom w:val="single" w:sz="4" w:space="0" w:color="C0C0C0"/>
              <w:right w:val="single" w:sz="4" w:space="0" w:color="000000"/>
            </w:tcBorders>
            <w:shd w:val="clear" w:color="DBE5F1" w:fill="DBE5F1"/>
            <w:noWrap/>
            <w:vAlign w:val="center"/>
            <w:hideMark/>
          </w:tcPr>
          <w:p w:rsidR="00B452B9" w:rsidRPr="00B452B9" w:rsidRDefault="00B452B9" w:rsidP="00B452B9">
            <w:pPr>
              <w:spacing w:after="0" w:line="240" w:lineRule="auto"/>
              <w:rPr>
                <w:rFonts w:ascii="Arial" w:eastAsia="Times New Roman" w:hAnsi="Arial" w:cs="Arial"/>
                <w:b/>
                <w:bCs/>
                <w:color w:val="0C0C0C"/>
                <w:sz w:val="16"/>
                <w:szCs w:val="16"/>
                <w:lang w:eastAsia="hr-HR"/>
              </w:rPr>
            </w:pPr>
            <w:r w:rsidRPr="00B452B9">
              <w:rPr>
                <w:rFonts w:ascii="Arial" w:eastAsia="Times New Roman" w:hAnsi="Arial" w:cs="Arial"/>
                <w:b/>
                <w:bCs/>
                <w:color w:val="0C0C0C"/>
                <w:sz w:val="16"/>
                <w:szCs w:val="16"/>
                <w:lang w:eastAsia="hr-HR"/>
              </w:rPr>
              <w:t> </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00000"/>
                <w:sz w:val="18"/>
                <w:szCs w:val="18"/>
                <w:lang w:eastAsia="hr-HR"/>
              </w:rPr>
            </w:pPr>
            <w:r w:rsidRPr="00B452B9">
              <w:rPr>
                <w:rFonts w:ascii="Arial" w:eastAsia="Times New Roman" w:hAnsi="Arial" w:cs="Arial"/>
                <w:b/>
                <w:bCs/>
                <w:color w:val="000000"/>
                <w:sz w:val="18"/>
                <w:szCs w:val="18"/>
                <w:lang w:eastAsia="hr-HR"/>
              </w:rPr>
              <w:t>7</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b/>
                <w:bCs/>
                <w:color w:val="000000"/>
                <w:sz w:val="18"/>
                <w:szCs w:val="18"/>
                <w:lang w:eastAsia="hr-HR"/>
              </w:rPr>
            </w:pPr>
            <w:r w:rsidRPr="00B452B9">
              <w:rPr>
                <w:rFonts w:ascii="Arial" w:eastAsia="Times New Roman" w:hAnsi="Arial" w:cs="Arial"/>
                <w:b/>
                <w:bCs/>
                <w:color w:val="000000"/>
                <w:sz w:val="18"/>
                <w:szCs w:val="18"/>
                <w:lang w:eastAsia="hr-HR"/>
              </w:rPr>
              <w:t xml:space="preserve">Prihodi od prodaje nefinancijske imovine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7</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0,00</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967,00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72</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Prihodi od prodaje proizvedene dugotrajne imovine</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72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0,00</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967,00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723</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Prihodi od prodaje prijevoznih sredstava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723</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0,00</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967,00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7231</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Prijevozna sredstva u cestovnom prometu</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7231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967,00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00000"/>
                <w:sz w:val="18"/>
                <w:szCs w:val="18"/>
                <w:lang w:eastAsia="hr-HR"/>
              </w:rPr>
            </w:pPr>
            <w:r w:rsidRPr="00B452B9">
              <w:rPr>
                <w:rFonts w:ascii="Arial" w:eastAsia="Times New Roman" w:hAnsi="Arial" w:cs="Arial"/>
                <w:b/>
                <w:bCs/>
                <w:color w:val="000000"/>
                <w:sz w:val="18"/>
                <w:szCs w:val="18"/>
                <w:lang w:eastAsia="hr-HR"/>
              </w:rPr>
              <w:t>4</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b/>
                <w:bCs/>
                <w:color w:val="000000"/>
                <w:sz w:val="18"/>
                <w:szCs w:val="18"/>
                <w:lang w:eastAsia="hr-HR"/>
              </w:rPr>
            </w:pPr>
            <w:r w:rsidRPr="00B452B9">
              <w:rPr>
                <w:rFonts w:ascii="Arial" w:eastAsia="Times New Roman" w:hAnsi="Arial" w:cs="Arial"/>
                <w:b/>
                <w:bCs/>
                <w:color w:val="000000"/>
                <w:sz w:val="18"/>
                <w:szCs w:val="18"/>
                <w:lang w:eastAsia="hr-HR"/>
              </w:rPr>
              <w:t xml:space="preserve">Rashodi za nabavu nefinancijske imovine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4</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4.862,45</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9.590,99</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197,2</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42</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Rashodi za nabavu proizvedene dugotrajne imovine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42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4.862,45</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9.590,99</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197,2</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422</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Postrojenja i oprema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422</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3.746,49</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8.084,47</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215,8</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4221</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Uredska oprema i namještaj</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4221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2.904,28</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5.852,91</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201,5</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4226</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Sportska i glazbena oprema</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4226</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0,00</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1.587,00</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4227</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Uređaji, strojevi i oprema za ostale namjene</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4227</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842,21</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644,56</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76,5</w:t>
            </w:r>
          </w:p>
        </w:tc>
      </w:tr>
      <w:tr w:rsidR="00B452B9" w:rsidRPr="00B452B9" w:rsidTr="00B452B9">
        <w:trPr>
          <w:trHeight w:val="300"/>
        </w:trPr>
        <w:tc>
          <w:tcPr>
            <w:tcW w:w="0" w:type="auto"/>
            <w:tcBorders>
              <w:top w:val="nil"/>
              <w:left w:val="single" w:sz="4" w:space="0" w:color="000000"/>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424</w:t>
            </w:r>
          </w:p>
        </w:tc>
        <w:tc>
          <w:tcPr>
            <w:tcW w:w="0" w:type="auto"/>
            <w:tcBorders>
              <w:top w:val="nil"/>
              <w:left w:val="nil"/>
              <w:bottom w:val="single" w:sz="4" w:space="0" w:color="C0C0C0"/>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Knjige, umjetnička djela i ostale izložbene vrijednosti </w:t>
            </w:r>
          </w:p>
        </w:tc>
        <w:tc>
          <w:tcPr>
            <w:tcW w:w="0" w:type="auto"/>
            <w:tcBorders>
              <w:top w:val="nil"/>
              <w:left w:val="nil"/>
              <w:bottom w:val="single" w:sz="4" w:space="0" w:color="C0C0C0"/>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424</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1.115,96</w:t>
            </w:r>
          </w:p>
        </w:tc>
        <w:tc>
          <w:tcPr>
            <w:tcW w:w="0" w:type="auto"/>
            <w:tcBorders>
              <w:top w:val="nil"/>
              <w:left w:val="nil"/>
              <w:bottom w:val="single" w:sz="4" w:space="0" w:color="C0C0C0"/>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b/>
                <w:bCs/>
                <w:color w:val="000080"/>
                <w:sz w:val="16"/>
                <w:szCs w:val="16"/>
                <w:lang w:eastAsia="hr-HR"/>
              </w:rPr>
            </w:pPr>
            <w:r w:rsidRPr="00B452B9">
              <w:rPr>
                <w:rFonts w:ascii="Arial" w:eastAsia="Times New Roman" w:hAnsi="Arial" w:cs="Arial"/>
                <w:b/>
                <w:bCs/>
                <w:color w:val="000080"/>
                <w:sz w:val="16"/>
                <w:szCs w:val="16"/>
                <w:lang w:eastAsia="hr-HR"/>
              </w:rPr>
              <w:t>1.506,52</w:t>
            </w:r>
          </w:p>
        </w:tc>
        <w:tc>
          <w:tcPr>
            <w:tcW w:w="1047" w:type="dxa"/>
            <w:tcBorders>
              <w:top w:val="nil"/>
              <w:left w:val="nil"/>
              <w:bottom w:val="single" w:sz="4" w:space="0" w:color="C0C0C0"/>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135,0</w:t>
            </w:r>
          </w:p>
        </w:tc>
      </w:tr>
      <w:tr w:rsidR="00B452B9" w:rsidRPr="00B452B9" w:rsidTr="00B452B9">
        <w:trPr>
          <w:trHeight w:val="300"/>
        </w:trPr>
        <w:tc>
          <w:tcPr>
            <w:tcW w:w="0" w:type="auto"/>
            <w:tcBorders>
              <w:top w:val="nil"/>
              <w:left w:val="single" w:sz="4" w:space="0" w:color="000000"/>
              <w:bottom w:val="single" w:sz="4" w:space="0" w:color="auto"/>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4241</w:t>
            </w:r>
          </w:p>
        </w:tc>
        <w:tc>
          <w:tcPr>
            <w:tcW w:w="0" w:type="auto"/>
            <w:tcBorders>
              <w:top w:val="nil"/>
              <w:left w:val="nil"/>
              <w:bottom w:val="single" w:sz="4" w:space="0" w:color="auto"/>
              <w:right w:val="single" w:sz="4" w:space="0" w:color="000080"/>
            </w:tcBorders>
            <w:shd w:val="clear" w:color="auto" w:fill="auto"/>
            <w:vAlign w:val="center"/>
            <w:hideMark/>
          </w:tcPr>
          <w:p w:rsidR="00B452B9" w:rsidRPr="00B452B9" w:rsidRDefault="00B452B9" w:rsidP="00B452B9">
            <w:pPr>
              <w:spacing w:after="0" w:line="240" w:lineRule="auto"/>
              <w:rPr>
                <w:rFonts w:ascii="Arial" w:eastAsia="Times New Roman" w:hAnsi="Arial" w:cs="Arial"/>
                <w:color w:val="000000"/>
                <w:sz w:val="18"/>
                <w:szCs w:val="18"/>
                <w:lang w:eastAsia="hr-HR"/>
              </w:rPr>
            </w:pPr>
            <w:r w:rsidRPr="00B452B9">
              <w:rPr>
                <w:rFonts w:ascii="Arial" w:eastAsia="Times New Roman" w:hAnsi="Arial" w:cs="Arial"/>
                <w:color w:val="000000"/>
                <w:sz w:val="18"/>
                <w:szCs w:val="18"/>
                <w:lang w:eastAsia="hr-HR"/>
              </w:rPr>
              <w:t xml:space="preserve">Knjige </w:t>
            </w:r>
          </w:p>
        </w:tc>
        <w:tc>
          <w:tcPr>
            <w:tcW w:w="0" w:type="auto"/>
            <w:tcBorders>
              <w:top w:val="nil"/>
              <w:left w:val="nil"/>
              <w:bottom w:val="single" w:sz="4" w:space="0" w:color="auto"/>
              <w:right w:val="single" w:sz="4" w:space="0" w:color="000080"/>
            </w:tcBorders>
            <w:shd w:val="clear" w:color="auto" w:fill="auto"/>
            <w:hideMark/>
          </w:tcPr>
          <w:p w:rsidR="00B452B9" w:rsidRPr="00B452B9" w:rsidRDefault="00B452B9" w:rsidP="00B452B9">
            <w:pPr>
              <w:spacing w:after="0" w:line="240" w:lineRule="auto"/>
              <w:rPr>
                <w:rFonts w:ascii="Arial" w:eastAsia="Times New Roman" w:hAnsi="Arial" w:cs="Arial"/>
                <w:b/>
                <w:bCs/>
                <w:color w:val="0C0C0C"/>
                <w:sz w:val="18"/>
                <w:szCs w:val="18"/>
                <w:lang w:eastAsia="hr-HR"/>
              </w:rPr>
            </w:pPr>
            <w:r w:rsidRPr="00B452B9">
              <w:rPr>
                <w:rFonts w:ascii="Arial" w:eastAsia="Times New Roman" w:hAnsi="Arial" w:cs="Arial"/>
                <w:b/>
                <w:bCs/>
                <w:color w:val="0C0C0C"/>
                <w:sz w:val="18"/>
                <w:szCs w:val="18"/>
                <w:lang w:eastAsia="hr-HR"/>
              </w:rPr>
              <w:t>4241</w:t>
            </w:r>
          </w:p>
        </w:tc>
        <w:tc>
          <w:tcPr>
            <w:tcW w:w="0" w:type="auto"/>
            <w:tcBorders>
              <w:top w:val="nil"/>
              <w:left w:val="nil"/>
              <w:bottom w:val="single" w:sz="4" w:space="0" w:color="auto"/>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1.115,96</w:t>
            </w:r>
          </w:p>
        </w:tc>
        <w:tc>
          <w:tcPr>
            <w:tcW w:w="0" w:type="auto"/>
            <w:tcBorders>
              <w:top w:val="nil"/>
              <w:left w:val="nil"/>
              <w:bottom w:val="single" w:sz="4" w:space="0" w:color="auto"/>
              <w:right w:val="single" w:sz="4" w:space="0" w:color="00008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1.506,52</w:t>
            </w:r>
          </w:p>
        </w:tc>
        <w:tc>
          <w:tcPr>
            <w:tcW w:w="1047" w:type="dxa"/>
            <w:tcBorders>
              <w:top w:val="nil"/>
              <w:left w:val="nil"/>
              <w:bottom w:val="single" w:sz="4" w:space="0" w:color="auto"/>
              <w:right w:val="single" w:sz="4" w:space="0" w:color="000000"/>
            </w:tcBorders>
            <w:shd w:val="clear" w:color="auto" w:fill="auto"/>
            <w:noWrap/>
            <w:hideMark/>
          </w:tcPr>
          <w:p w:rsidR="00B452B9" w:rsidRPr="00B452B9" w:rsidRDefault="00B452B9" w:rsidP="00B452B9">
            <w:pPr>
              <w:spacing w:after="0" w:line="240" w:lineRule="auto"/>
              <w:jc w:val="right"/>
              <w:rPr>
                <w:rFonts w:ascii="Arial" w:eastAsia="Times New Roman" w:hAnsi="Arial" w:cs="Arial"/>
                <w:color w:val="000000"/>
                <w:sz w:val="16"/>
                <w:szCs w:val="16"/>
                <w:lang w:eastAsia="hr-HR"/>
              </w:rPr>
            </w:pPr>
            <w:r w:rsidRPr="00B452B9">
              <w:rPr>
                <w:rFonts w:ascii="Arial" w:eastAsia="Times New Roman" w:hAnsi="Arial" w:cs="Arial"/>
                <w:color w:val="000000"/>
                <w:sz w:val="16"/>
                <w:szCs w:val="16"/>
                <w:lang w:eastAsia="hr-HR"/>
              </w:rPr>
              <w:t>135,0</w:t>
            </w:r>
          </w:p>
        </w:tc>
      </w:tr>
    </w:tbl>
    <w:p w:rsidR="00670E12" w:rsidRDefault="00670E12" w:rsidP="00844A4C">
      <w:pPr>
        <w:spacing w:after="0"/>
        <w:rPr>
          <w:rFonts w:ascii="Arial" w:hAnsi="Arial" w:cs="Arial"/>
          <w:b/>
          <w:sz w:val="16"/>
          <w:szCs w:val="16"/>
        </w:rPr>
      </w:pPr>
    </w:p>
    <w:p w:rsidR="00670E12" w:rsidRDefault="00670E12" w:rsidP="00844A4C">
      <w:pPr>
        <w:spacing w:after="0"/>
        <w:rPr>
          <w:rFonts w:ascii="Arial" w:hAnsi="Arial" w:cs="Arial"/>
          <w:b/>
          <w:sz w:val="16"/>
          <w:szCs w:val="16"/>
        </w:rPr>
      </w:pPr>
    </w:p>
    <w:p w:rsidR="00844A4C" w:rsidRDefault="00844A4C" w:rsidP="00844A4C">
      <w:pPr>
        <w:spacing w:after="0"/>
        <w:rPr>
          <w:rFonts w:ascii="Arial" w:hAnsi="Arial" w:cs="Arial"/>
          <w:b/>
          <w:sz w:val="16"/>
          <w:szCs w:val="16"/>
        </w:rPr>
      </w:pPr>
    </w:p>
    <w:p w:rsidR="00EB37F5" w:rsidRDefault="00EB37F5" w:rsidP="006B6D3B">
      <w:pPr>
        <w:spacing w:after="0"/>
        <w:jc w:val="both"/>
        <w:rPr>
          <w:rFonts w:cstheme="minorHAnsi"/>
          <w:sz w:val="24"/>
          <w:szCs w:val="24"/>
        </w:rPr>
      </w:pPr>
    </w:p>
    <w:p w:rsidR="00EB37F5" w:rsidRPr="000B4F9A" w:rsidRDefault="00EB37F5" w:rsidP="000B4F9A">
      <w:pPr>
        <w:spacing w:after="0" w:line="240" w:lineRule="auto"/>
        <w:jc w:val="both"/>
        <w:rPr>
          <w:sz w:val="24"/>
          <w:szCs w:val="24"/>
        </w:rPr>
      </w:pPr>
      <w:r w:rsidRPr="00FB0C09">
        <w:rPr>
          <w:rFonts w:cstheme="minorHAnsi"/>
          <w:sz w:val="24"/>
          <w:szCs w:val="24"/>
        </w:rPr>
        <w:t xml:space="preserve">Znatna odstupanja u odnosu na prethodnu godinu prisutna su kod </w:t>
      </w:r>
      <w:r w:rsidR="00C66F84">
        <w:rPr>
          <w:rFonts w:cstheme="minorHAnsi"/>
          <w:sz w:val="24"/>
          <w:szCs w:val="24"/>
        </w:rPr>
        <w:t xml:space="preserve">prijenosa </w:t>
      </w:r>
      <w:r w:rsidR="00C66F84" w:rsidRPr="00C66F84">
        <w:rPr>
          <w:rFonts w:cstheme="minorHAnsi"/>
          <w:sz w:val="24"/>
          <w:szCs w:val="24"/>
        </w:rPr>
        <w:t>između proračunskih korisnika istog proračuna</w:t>
      </w:r>
      <w:r w:rsidRPr="00FB0C09">
        <w:rPr>
          <w:rFonts w:cstheme="minorHAnsi"/>
          <w:sz w:val="24"/>
          <w:szCs w:val="24"/>
        </w:rPr>
        <w:t xml:space="preserve"> (</w:t>
      </w:r>
      <w:r w:rsidR="002A0697">
        <w:rPr>
          <w:rFonts w:cstheme="minorHAnsi"/>
          <w:sz w:val="24"/>
          <w:szCs w:val="24"/>
        </w:rPr>
        <w:t xml:space="preserve">podskupina </w:t>
      </w:r>
      <w:r w:rsidR="00C66F84">
        <w:rPr>
          <w:rFonts w:cstheme="minorHAnsi"/>
          <w:sz w:val="24"/>
          <w:szCs w:val="24"/>
        </w:rPr>
        <w:t>639</w:t>
      </w:r>
      <w:r w:rsidR="00613CC8">
        <w:rPr>
          <w:sz w:val="24"/>
          <w:szCs w:val="24"/>
        </w:rPr>
        <w:t>)</w:t>
      </w:r>
      <w:r w:rsidRPr="00FB0C09">
        <w:rPr>
          <w:sz w:val="24"/>
          <w:szCs w:val="24"/>
        </w:rPr>
        <w:t xml:space="preserve"> </w:t>
      </w:r>
      <w:r w:rsidR="00C66F84" w:rsidRPr="00E95E13">
        <w:rPr>
          <w:sz w:val="24"/>
          <w:szCs w:val="24"/>
        </w:rPr>
        <w:t xml:space="preserve">radi </w:t>
      </w:r>
      <w:r w:rsidR="00C66F84" w:rsidRPr="00E95E13">
        <w:rPr>
          <w:iCs/>
          <w:sz w:val="24"/>
          <w:szCs w:val="24"/>
        </w:rPr>
        <w:t xml:space="preserve">osiguravanja pomoćnika u nastavi i stručno komunikacijskih posrednika učenicima s teškoćama u razvoju (tekući </w:t>
      </w:r>
      <w:r w:rsidR="00C66F84" w:rsidRPr="00E95E13">
        <w:rPr>
          <w:sz w:val="24"/>
          <w:szCs w:val="24"/>
        </w:rPr>
        <w:t>projekt ''Škola PUNa znanja'')</w:t>
      </w:r>
      <w:r w:rsidR="00F15E06">
        <w:rPr>
          <w:sz w:val="24"/>
          <w:szCs w:val="24"/>
        </w:rPr>
        <w:t xml:space="preserve"> te zbog primljene uplate temeljem </w:t>
      </w:r>
      <w:r w:rsidR="00F15E06">
        <w:rPr>
          <w:sz w:val="24"/>
          <w:szCs w:val="24"/>
        </w:rPr>
        <w:t>projekta ''FLAG - Što se u moru skriva'' (p</w:t>
      </w:r>
      <w:r w:rsidR="00F15E06" w:rsidRPr="0040790B">
        <w:rPr>
          <w:sz w:val="24"/>
          <w:szCs w:val="24"/>
        </w:rPr>
        <w:t>otpora za aktivnosti usmjerene podizanju svijesti građana o potrošnji i konzumaciji ribe i drugih morski</w:t>
      </w:r>
      <w:r w:rsidR="00F15E06">
        <w:rPr>
          <w:sz w:val="24"/>
          <w:szCs w:val="24"/>
        </w:rPr>
        <w:t>h organizama u okviru provedbe l</w:t>
      </w:r>
      <w:r w:rsidR="00F15E06" w:rsidRPr="0040790B">
        <w:rPr>
          <w:sz w:val="24"/>
          <w:szCs w:val="24"/>
        </w:rPr>
        <w:t>okalne razvojne strategije u</w:t>
      </w:r>
      <w:r w:rsidR="00F15E06">
        <w:rPr>
          <w:sz w:val="24"/>
          <w:szCs w:val="24"/>
        </w:rPr>
        <w:t xml:space="preserve"> ribarstvu; prijavitelj projekta: </w:t>
      </w:r>
      <w:r w:rsidR="00F15E06" w:rsidRPr="0040790B">
        <w:rPr>
          <w:sz w:val="24"/>
          <w:szCs w:val="24"/>
        </w:rPr>
        <w:t>Dječji vrtić i jaslice “Duga” Umag</w:t>
      </w:r>
      <w:r w:rsidR="00F15E06">
        <w:rPr>
          <w:sz w:val="24"/>
          <w:szCs w:val="24"/>
        </w:rPr>
        <w:t>)</w:t>
      </w:r>
      <w:r w:rsidR="00F1788D">
        <w:rPr>
          <w:sz w:val="24"/>
          <w:szCs w:val="24"/>
        </w:rPr>
        <w:t>;</w:t>
      </w:r>
      <w:r w:rsidRPr="00FB0C09">
        <w:rPr>
          <w:sz w:val="24"/>
          <w:szCs w:val="24"/>
        </w:rPr>
        <w:t xml:space="preserve"> kod prihoda</w:t>
      </w:r>
      <w:r w:rsidR="00F15E06">
        <w:rPr>
          <w:sz w:val="24"/>
          <w:szCs w:val="24"/>
        </w:rPr>
        <w:t xml:space="preserve"> od pruženih usluga, tj. od najma prostora</w:t>
      </w:r>
      <w:r w:rsidRPr="00FB0C09">
        <w:rPr>
          <w:sz w:val="24"/>
          <w:szCs w:val="24"/>
        </w:rPr>
        <w:t>; kod</w:t>
      </w:r>
      <w:r w:rsidR="002A0697">
        <w:rPr>
          <w:sz w:val="24"/>
          <w:szCs w:val="24"/>
        </w:rPr>
        <w:t xml:space="preserve"> </w:t>
      </w:r>
      <w:r w:rsidR="002A0697">
        <w:rPr>
          <w:sz w:val="24"/>
          <w:szCs w:val="24"/>
        </w:rPr>
        <w:t>stručnog usavršavanja zaposlenika</w:t>
      </w:r>
      <w:r w:rsidR="002A0697">
        <w:rPr>
          <w:sz w:val="24"/>
          <w:szCs w:val="24"/>
        </w:rPr>
        <w:t xml:space="preserve"> i naknada troškova osobama izvan radnog odnosa</w:t>
      </w:r>
      <w:r w:rsidR="002A0697">
        <w:rPr>
          <w:sz w:val="24"/>
          <w:szCs w:val="24"/>
        </w:rPr>
        <w:t xml:space="preserve"> (odjeljak 3213</w:t>
      </w:r>
      <w:r w:rsidR="002A0697">
        <w:rPr>
          <w:sz w:val="24"/>
          <w:szCs w:val="24"/>
        </w:rPr>
        <w:t xml:space="preserve"> i podskupina 324</w:t>
      </w:r>
      <w:r w:rsidR="002A0697">
        <w:rPr>
          <w:sz w:val="24"/>
          <w:szCs w:val="24"/>
        </w:rPr>
        <w:t xml:space="preserve">; troškovi većinom vezani uz realizaciju tekućeg projekta </w:t>
      </w:r>
      <w:r w:rsidR="002A0697" w:rsidRPr="00821C03">
        <w:rPr>
          <w:sz w:val="24"/>
          <w:szCs w:val="24"/>
        </w:rPr>
        <w:t>''</w:t>
      </w:r>
      <w:r w:rsidR="002A0697" w:rsidRPr="00821C03">
        <w:t xml:space="preserve"> </w:t>
      </w:r>
      <w:r w:rsidR="002A0697" w:rsidRPr="00821C03">
        <w:rPr>
          <w:sz w:val="24"/>
          <w:szCs w:val="24"/>
        </w:rPr>
        <w:t>Erasmus+ 2023-1-HR01-KA122-SCH-000133818 - Povežimo se!''</w:t>
      </w:r>
      <w:r w:rsidR="002A0697">
        <w:rPr>
          <w:sz w:val="24"/>
          <w:szCs w:val="24"/>
        </w:rPr>
        <w:t>)</w:t>
      </w:r>
      <w:r w:rsidR="002A0697">
        <w:rPr>
          <w:sz w:val="24"/>
          <w:szCs w:val="24"/>
        </w:rPr>
        <w:t>.</w:t>
      </w:r>
    </w:p>
    <w:p w:rsidR="00844A4C" w:rsidRDefault="00844A4C" w:rsidP="00844A4C">
      <w:pPr>
        <w:spacing w:after="0"/>
        <w:rPr>
          <w:rFonts w:ascii="Arial" w:hAnsi="Arial" w:cs="Arial"/>
          <w:b/>
          <w:sz w:val="16"/>
          <w:szCs w:val="16"/>
        </w:rPr>
      </w:pPr>
    </w:p>
    <w:p w:rsidR="009E664B" w:rsidRPr="00D90ABD" w:rsidRDefault="009E664B" w:rsidP="009E664B">
      <w:pPr>
        <w:spacing w:after="0"/>
        <w:rPr>
          <w:rFonts w:cstheme="minorHAnsi"/>
        </w:rPr>
      </w:pPr>
    </w:p>
    <w:p w:rsidR="00844A4C" w:rsidRDefault="00844A4C" w:rsidP="00844A4C">
      <w:pPr>
        <w:spacing w:after="0"/>
        <w:rPr>
          <w:rFonts w:ascii="Arial" w:hAnsi="Arial" w:cs="Arial"/>
          <w:b/>
          <w:sz w:val="16"/>
          <w:szCs w:val="16"/>
        </w:rPr>
      </w:pPr>
    </w:p>
    <w:p w:rsidR="00844A4C" w:rsidRDefault="00844A4C" w:rsidP="00844A4C">
      <w:pPr>
        <w:spacing w:after="0"/>
        <w:rPr>
          <w:rFonts w:ascii="Arial" w:hAnsi="Arial" w:cs="Arial"/>
          <w:b/>
          <w:sz w:val="16"/>
          <w:szCs w:val="16"/>
        </w:rPr>
      </w:pPr>
    </w:p>
    <w:p w:rsidR="00D37D46" w:rsidRDefault="00D37D46" w:rsidP="00753CB4">
      <w:pPr>
        <w:rPr>
          <w:rFonts w:ascii="Arial" w:hAnsi="Arial" w:cs="Arial"/>
          <w:b/>
          <w:sz w:val="28"/>
          <w:szCs w:val="28"/>
          <w:u w:val="single"/>
        </w:rPr>
        <w:sectPr w:rsidR="00D37D46" w:rsidSect="00D75354">
          <w:pgSz w:w="11906" w:h="16838"/>
          <w:pgMar w:top="709" w:right="991" w:bottom="1418" w:left="1077" w:header="709" w:footer="709" w:gutter="0"/>
          <w:cols w:space="708"/>
          <w:docGrid w:linePitch="360"/>
        </w:sectPr>
      </w:pPr>
    </w:p>
    <w:p w:rsidR="00AC7D84" w:rsidRPr="00FE5D4A" w:rsidRDefault="00AC7D84" w:rsidP="00753CB4">
      <w:pPr>
        <w:rPr>
          <w:rFonts w:cstheme="minorHAnsi"/>
          <w:b/>
          <w:sz w:val="28"/>
          <w:szCs w:val="28"/>
          <w:u w:val="single"/>
        </w:rPr>
      </w:pPr>
      <w:r w:rsidRPr="00FE5D4A">
        <w:rPr>
          <w:rFonts w:cstheme="minorHAnsi"/>
          <w:b/>
          <w:sz w:val="28"/>
          <w:szCs w:val="28"/>
          <w:u w:val="single"/>
        </w:rPr>
        <w:lastRenderedPageBreak/>
        <w:t>BILANCA</w:t>
      </w:r>
    </w:p>
    <w:p w:rsidR="00D97B18" w:rsidRDefault="00D97B18" w:rsidP="005B6102">
      <w:pPr>
        <w:rPr>
          <w:rFonts w:cstheme="minorHAnsi"/>
          <w:b/>
        </w:rPr>
      </w:pPr>
      <w:r w:rsidRPr="00FE5D4A">
        <w:rPr>
          <w:rFonts w:cstheme="minorHAnsi"/>
          <w:b/>
        </w:rPr>
        <w:t>STANJE IMOVINE , OBVEZA I VLASTITIH IZVORA</w:t>
      </w:r>
      <w:r w:rsidRPr="00045457">
        <w:rPr>
          <w:rFonts w:cstheme="minorHAnsi"/>
          <w:b/>
        </w:rPr>
        <w:t xml:space="preserve"> </w:t>
      </w:r>
    </w:p>
    <w:p w:rsidR="008C4399" w:rsidRPr="008C4399" w:rsidRDefault="008C4399" w:rsidP="008C4399">
      <w:pPr>
        <w:spacing w:after="0"/>
        <w:rPr>
          <w:rFonts w:cstheme="minorHAnsi"/>
          <w:b/>
          <w:sz w:val="16"/>
          <w:szCs w:val="16"/>
        </w:rPr>
      </w:pPr>
    </w:p>
    <w:p w:rsidR="00807576" w:rsidRDefault="00807576" w:rsidP="00807576">
      <w:pPr>
        <w:spacing w:after="0" w:line="240" w:lineRule="auto"/>
        <w:rPr>
          <w:rFonts w:cstheme="minorHAnsi"/>
          <w:b/>
        </w:rPr>
      </w:pPr>
      <w:r w:rsidRPr="00045457">
        <w:rPr>
          <w:rFonts w:cstheme="minorHAnsi"/>
          <w:b/>
        </w:rPr>
        <w:t>Od razreda 0 do razreda 1 – Nefi</w:t>
      </w:r>
      <w:r w:rsidR="0036095E" w:rsidRPr="00045457">
        <w:rPr>
          <w:rFonts w:cstheme="minorHAnsi"/>
          <w:b/>
        </w:rPr>
        <w:t>nancijska i financijska imovina u</w:t>
      </w:r>
      <w:r w:rsidRPr="00045457">
        <w:rPr>
          <w:rFonts w:cstheme="minorHAnsi"/>
          <w:b/>
        </w:rPr>
        <w:t xml:space="preserve"> razdoblju od 01.01.</w:t>
      </w:r>
      <w:r w:rsidR="00743EE0">
        <w:rPr>
          <w:rFonts w:cstheme="minorHAnsi"/>
          <w:b/>
        </w:rPr>
        <w:t>2024</w:t>
      </w:r>
      <w:r w:rsidR="00CC05E1">
        <w:rPr>
          <w:rFonts w:cstheme="minorHAnsi"/>
          <w:b/>
        </w:rPr>
        <w:t>.</w:t>
      </w:r>
      <w:r w:rsidR="00743EE0">
        <w:rPr>
          <w:rFonts w:cstheme="minorHAnsi"/>
          <w:b/>
        </w:rPr>
        <w:t xml:space="preserve"> do 30.06.2024</w:t>
      </w:r>
      <w:r w:rsidR="00CC05E1">
        <w:rPr>
          <w:rFonts w:cstheme="minorHAnsi"/>
          <w:b/>
        </w:rPr>
        <w:t>.</w:t>
      </w:r>
    </w:p>
    <w:p w:rsidR="00222836" w:rsidRDefault="00222836" w:rsidP="00807576">
      <w:pPr>
        <w:spacing w:after="0" w:line="240" w:lineRule="auto"/>
        <w:rPr>
          <w:rFonts w:cstheme="minorHAnsi"/>
          <w:b/>
        </w:rPr>
      </w:pPr>
    </w:p>
    <w:p w:rsidR="00AC1F8E" w:rsidRPr="00A4698D" w:rsidRDefault="00AC1F8E" w:rsidP="00807576">
      <w:pPr>
        <w:spacing w:after="0" w:line="240" w:lineRule="auto"/>
        <w:rPr>
          <w:rFonts w:cstheme="minorHAnsi"/>
          <w:b/>
          <w:sz w:val="16"/>
          <w:szCs w:val="16"/>
        </w:rPr>
      </w:pPr>
    </w:p>
    <w:p w:rsidR="00222836" w:rsidRDefault="00A4698D" w:rsidP="00807576">
      <w:pPr>
        <w:spacing w:after="0" w:line="240" w:lineRule="auto"/>
        <w:rPr>
          <w:rFonts w:cstheme="minorHAnsi"/>
          <w:b/>
        </w:rPr>
      </w:pPr>
      <w:r w:rsidRPr="00A4698D">
        <w:rPr>
          <w:rFonts w:cstheme="minorHAnsi"/>
          <w:b/>
        </w:rPr>
        <w:drawing>
          <wp:inline distT="0" distB="0" distL="0" distR="0" wp14:anchorId="17627496" wp14:editId="54856000">
            <wp:extent cx="8999855" cy="467487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999855" cy="4674870"/>
                    </a:xfrm>
                    <a:prstGeom prst="rect">
                      <a:avLst/>
                    </a:prstGeom>
                  </pic:spPr>
                </pic:pic>
              </a:graphicData>
            </a:graphic>
          </wp:inline>
        </w:drawing>
      </w:r>
    </w:p>
    <w:p w:rsidR="00837F29" w:rsidRDefault="00A4698D" w:rsidP="00807576">
      <w:pPr>
        <w:spacing w:after="0" w:line="240" w:lineRule="auto"/>
      </w:pPr>
      <w:r w:rsidRPr="00A4698D">
        <w:lastRenderedPageBreak/>
        <w:drawing>
          <wp:inline distT="0" distB="0" distL="0" distR="0" wp14:anchorId="0C5F24C7" wp14:editId="666242E3">
            <wp:extent cx="8999855" cy="40767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999855" cy="4076700"/>
                    </a:xfrm>
                    <a:prstGeom prst="rect">
                      <a:avLst/>
                    </a:prstGeom>
                  </pic:spPr>
                </pic:pic>
              </a:graphicData>
            </a:graphic>
          </wp:inline>
        </w:drawing>
      </w:r>
      <w:r w:rsidR="00837F29">
        <w:fldChar w:fldCharType="begin"/>
      </w:r>
      <w:r w:rsidR="00837F29">
        <w:instrText xml:space="preserve"> LINK Excel.Sheet.12 "C:\\Users\\OŠ Marije i Line\\Desktop\\0+1.xlsx" "KnjizenjaBrutoBilanca!R12C2:R47C27" \a \f 4 \h </w:instrText>
      </w:r>
      <w:r w:rsidR="00837F29">
        <w:fldChar w:fldCharType="separate"/>
      </w:r>
    </w:p>
    <w:p w:rsidR="004E6BA1" w:rsidRPr="00045457" w:rsidRDefault="00837F29" w:rsidP="00807576">
      <w:pPr>
        <w:spacing w:after="0" w:line="240" w:lineRule="auto"/>
        <w:rPr>
          <w:rFonts w:cstheme="minorHAnsi"/>
          <w:b/>
        </w:rPr>
      </w:pPr>
      <w:r>
        <w:rPr>
          <w:rFonts w:cstheme="minorHAnsi"/>
          <w:b/>
        </w:rPr>
        <w:fldChar w:fldCharType="end"/>
      </w:r>
      <w:r w:rsidR="00AC1F8E" w:rsidRPr="00AC1F8E">
        <w:rPr>
          <w:rFonts w:cstheme="minorHAnsi"/>
          <w:b/>
        </w:rPr>
        <w:t xml:space="preserve"> </w:t>
      </w:r>
    </w:p>
    <w:p w:rsidR="00222836" w:rsidRDefault="00222836" w:rsidP="00807576">
      <w:pPr>
        <w:spacing w:after="0" w:line="240" w:lineRule="auto"/>
        <w:rPr>
          <w:rFonts w:cstheme="minorHAnsi"/>
          <w:b/>
          <w:sz w:val="16"/>
          <w:szCs w:val="16"/>
        </w:rPr>
      </w:pPr>
    </w:p>
    <w:p w:rsidR="00AC1F8E" w:rsidRDefault="00AC1F8E" w:rsidP="00807576">
      <w:pPr>
        <w:spacing w:after="0" w:line="240" w:lineRule="auto"/>
        <w:rPr>
          <w:rFonts w:cstheme="minorHAnsi"/>
          <w:b/>
          <w:sz w:val="16"/>
          <w:szCs w:val="16"/>
        </w:rPr>
      </w:pPr>
    </w:p>
    <w:p w:rsidR="00AC1F8E" w:rsidRDefault="00AC1F8E" w:rsidP="00807576">
      <w:pPr>
        <w:spacing w:after="0" w:line="240" w:lineRule="auto"/>
        <w:rPr>
          <w:rFonts w:cstheme="minorHAnsi"/>
          <w:b/>
          <w:sz w:val="16"/>
          <w:szCs w:val="16"/>
        </w:rPr>
      </w:pPr>
    </w:p>
    <w:p w:rsidR="003528D9" w:rsidRDefault="003528D9" w:rsidP="00AC1F8E">
      <w:pPr>
        <w:rPr>
          <w:rFonts w:cstheme="minorHAnsi"/>
          <w:sz w:val="16"/>
          <w:szCs w:val="16"/>
        </w:rPr>
      </w:pPr>
    </w:p>
    <w:p w:rsidR="003528D9" w:rsidRDefault="003528D9" w:rsidP="00AC1F8E">
      <w:pPr>
        <w:rPr>
          <w:rFonts w:cstheme="minorHAnsi"/>
          <w:sz w:val="16"/>
          <w:szCs w:val="16"/>
        </w:rPr>
      </w:pPr>
    </w:p>
    <w:p w:rsidR="003528D9" w:rsidRDefault="003528D9" w:rsidP="00AC1F8E">
      <w:pPr>
        <w:rPr>
          <w:rFonts w:cstheme="minorHAnsi"/>
          <w:sz w:val="16"/>
          <w:szCs w:val="16"/>
        </w:rPr>
      </w:pPr>
    </w:p>
    <w:p w:rsidR="003528D9" w:rsidRDefault="003528D9" w:rsidP="00AC1F8E">
      <w:pPr>
        <w:rPr>
          <w:rFonts w:cstheme="minorHAnsi"/>
          <w:sz w:val="16"/>
          <w:szCs w:val="16"/>
        </w:rPr>
      </w:pPr>
    </w:p>
    <w:p w:rsidR="003528D9" w:rsidRPr="00AC1F8E" w:rsidRDefault="003528D9" w:rsidP="00AC1F8E">
      <w:pPr>
        <w:rPr>
          <w:rFonts w:cstheme="minorHAnsi"/>
          <w:sz w:val="16"/>
          <w:szCs w:val="16"/>
        </w:rPr>
        <w:sectPr w:rsidR="003528D9" w:rsidRPr="00AC1F8E" w:rsidSect="00837F29">
          <w:pgSz w:w="16838" w:h="11906" w:orient="landscape"/>
          <w:pgMar w:top="1077" w:right="1247" w:bottom="1134" w:left="1418" w:header="709" w:footer="709" w:gutter="0"/>
          <w:cols w:space="708"/>
          <w:docGrid w:linePitch="360"/>
        </w:sectPr>
      </w:pPr>
    </w:p>
    <w:p w:rsidR="008140E6" w:rsidRDefault="008140E6" w:rsidP="008140E6">
      <w:pPr>
        <w:spacing w:after="0" w:line="240" w:lineRule="auto"/>
        <w:rPr>
          <w:rFonts w:cstheme="minorHAnsi"/>
          <w:b/>
        </w:rPr>
      </w:pPr>
      <w:r w:rsidRPr="00F73B79">
        <w:rPr>
          <w:rFonts w:cstheme="minorHAnsi"/>
          <w:b/>
        </w:rPr>
        <w:lastRenderedPageBreak/>
        <w:t>Razred 2</w:t>
      </w:r>
      <w:r w:rsidR="00A832D1" w:rsidRPr="00F73B79">
        <w:rPr>
          <w:rFonts w:cstheme="minorHAnsi"/>
          <w:b/>
        </w:rPr>
        <w:t xml:space="preserve"> i razred 9</w:t>
      </w:r>
      <w:r w:rsidRPr="00F73B79">
        <w:rPr>
          <w:rFonts w:cstheme="minorHAnsi"/>
          <w:b/>
        </w:rPr>
        <w:t xml:space="preserve"> – Obveze</w:t>
      </w:r>
      <w:r w:rsidR="00A832D1" w:rsidRPr="00F73B79">
        <w:rPr>
          <w:rFonts w:cstheme="minorHAnsi"/>
          <w:b/>
        </w:rPr>
        <w:t xml:space="preserve"> i vlastiti izvori</w:t>
      </w:r>
      <w:r w:rsidR="00A12B78">
        <w:rPr>
          <w:rFonts w:cstheme="minorHAnsi"/>
          <w:b/>
        </w:rPr>
        <w:t xml:space="preserve"> u razdoblju od 01.01.2024</w:t>
      </w:r>
      <w:r w:rsidR="00CC05E1" w:rsidRPr="00F73B79">
        <w:rPr>
          <w:rFonts w:cstheme="minorHAnsi"/>
          <w:b/>
        </w:rPr>
        <w:t>.</w:t>
      </w:r>
      <w:r w:rsidR="00A12B78">
        <w:rPr>
          <w:rFonts w:cstheme="minorHAnsi"/>
          <w:b/>
        </w:rPr>
        <w:t xml:space="preserve"> do 30.06.2024</w:t>
      </w:r>
      <w:r w:rsidR="00CC05E1" w:rsidRPr="00F73B79">
        <w:rPr>
          <w:rFonts w:cstheme="minorHAnsi"/>
          <w:b/>
        </w:rPr>
        <w:t>.</w:t>
      </w:r>
    </w:p>
    <w:p w:rsidR="000B1E3C" w:rsidRPr="000B1E3C" w:rsidRDefault="000B1E3C" w:rsidP="008140E6">
      <w:pPr>
        <w:spacing w:after="0" w:line="240" w:lineRule="auto"/>
        <w:rPr>
          <w:rFonts w:cstheme="minorHAnsi"/>
          <w:b/>
          <w:sz w:val="16"/>
          <w:szCs w:val="16"/>
        </w:rPr>
      </w:pPr>
    </w:p>
    <w:p w:rsidR="00E061E9" w:rsidRDefault="00E061E9" w:rsidP="008140E6">
      <w:pPr>
        <w:spacing w:after="0" w:line="240" w:lineRule="auto"/>
        <w:rPr>
          <w:rFonts w:cstheme="minorHAnsi"/>
          <w:b/>
        </w:rPr>
      </w:pPr>
    </w:p>
    <w:p w:rsidR="00E061E9" w:rsidRDefault="000B1E3C" w:rsidP="008140E6">
      <w:pPr>
        <w:spacing w:after="0" w:line="240" w:lineRule="auto"/>
        <w:rPr>
          <w:rFonts w:cstheme="minorHAnsi"/>
          <w:b/>
        </w:rPr>
      </w:pPr>
      <w:r w:rsidRPr="000B1E3C">
        <w:rPr>
          <w:rFonts w:cstheme="minorHAnsi"/>
          <w:b/>
        </w:rPr>
        <w:drawing>
          <wp:inline distT="0" distB="0" distL="0" distR="0" wp14:anchorId="51FB8A7A" wp14:editId="3A59FA10">
            <wp:extent cx="8999855" cy="467487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999855" cy="4674870"/>
                    </a:xfrm>
                    <a:prstGeom prst="rect">
                      <a:avLst/>
                    </a:prstGeom>
                  </pic:spPr>
                </pic:pic>
              </a:graphicData>
            </a:graphic>
          </wp:inline>
        </w:drawing>
      </w:r>
    </w:p>
    <w:p w:rsidR="00E061E9" w:rsidRDefault="00E061E9" w:rsidP="008140E6">
      <w:pPr>
        <w:spacing w:after="0" w:line="240" w:lineRule="auto"/>
        <w:rPr>
          <w:rFonts w:cstheme="minorHAnsi"/>
          <w:b/>
        </w:rPr>
      </w:pPr>
    </w:p>
    <w:p w:rsidR="0059100D" w:rsidRDefault="0059100D" w:rsidP="008140E6">
      <w:pPr>
        <w:spacing w:after="0" w:line="240" w:lineRule="auto"/>
        <w:rPr>
          <w:rFonts w:cstheme="minorHAnsi"/>
          <w:b/>
        </w:rPr>
      </w:pPr>
    </w:p>
    <w:p w:rsidR="006C0FBF" w:rsidRDefault="006C0FBF" w:rsidP="00DD481B">
      <w:pPr>
        <w:tabs>
          <w:tab w:val="left" w:pos="4035"/>
        </w:tabs>
        <w:jc w:val="both"/>
        <w:rPr>
          <w:rFonts w:cstheme="minorHAnsi"/>
        </w:rPr>
      </w:pPr>
    </w:p>
    <w:p w:rsidR="007F73D9" w:rsidRDefault="007F73D9" w:rsidP="00DD481B">
      <w:pPr>
        <w:tabs>
          <w:tab w:val="left" w:pos="4035"/>
        </w:tabs>
        <w:jc w:val="both"/>
        <w:rPr>
          <w:rFonts w:cstheme="minorHAnsi"/>
        </w:rPr>
      </w:pPr>
    </w:p>
    <w:p w:rsidR="007F73D9" w:rsidRDefault="007F73D9" w:rsidP="00DD481B">
      <w:pPr>
        <w:tabs>
          <w:tab w:val="left" w:pos="4035"/>
        </w:tabs>
        <w:jc w:val="both"/>
        <w:rPr>
          <w:rFonts w:cstheme="minorHAnsi"/>
        </w:rPr>
      </w:pPr>
    </w:p>
    <w:p w:rsidR="007F73D9" w:rsidRDefault="007F73D9" w:rsidP="007F73D9">
      <w:pPr>
        <w:tabs>
          <w:tab w:val="left" w:pos="11094"/>
        </w:tabs>
        <w:rPr>
          <w:rFonts w:cstheme="minorHAnsi"/>
        </w:rPr>
      </w:pPr>
      <w:r>
        <w:rPr>
          <w:rFonts w:cstheme="minorHAnsi"/>
        </w:rPr>
        <w:lastRenderedPageBreak/>
        <w:tab/>
      </w:r>
    </w:p>
    <w:p w:rsidR="007F73D9" w:rsidRDefault="000B1E3C" w:rsidP="007F73D9">
      <w:pPr>
        <w:tabs>
          <w:tab w:val="left" w:pos="11094"/>
        </w:tabs>
        <w:rPr>
          <w:rFonts w:cstheme="minorHAnsi"/>
        </w:rPr>
      </w:pPr>
      <w:r w:rsidRPr="000B1E3C">
        <w:rPr>
          <w:rFonts w:cstheme="minorHAnsi"/>
        </w:rPr>
        <w:drawing>
          <wp:inline distT="0" distB="0" distL="0" distR="0" wp14:anchorId="7D99DFD5" wp14:editId="522B3CED">
            <wp:extent cx="8999855" cy="4349364"/>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7026"/>
                    <a:stretch/>
                  </pic:blipFill>
                  <pic:spPr bwMode="auto">
                    <a:xfrm>
                      <a:off x="0" y="0"/>
                      <a:ext cx="8999855" cy="4349364"/>
                    </a:xfrm>
                    <a:prstGeom prst="rect">
                      <a:avLst/>
                    </a:prstGeom>
                    <a:ln>
                      <a:noFill/>
                    </a:ln>
                    <a:extLst>
                      <a:ext uri="{53640926-AAD7-44D8-BBD7-CCE9431645EC}">
                        <a14:shadowObscured xmlns:a14="http://schemas.microsoft.com/office/drawing/2010/main"/>
                      </a:ext>
                    </a:extLst>
                  </pic:spPr>
                </pic:pic>
              </a:graphicData>
            </a:graphic>
          </wp:inline>
        </w:drawing>
      </w:r>
    </w:p>
    <w:p w:rsidR="007F73D9" w:rsidRDefault="007F73D9" w:rsidP="007F73D9">
      <w:pPr>
        <w:tabs>
          <w:tab w:val="left" w:pos="11094"/>
        </w:tabs>
        <w:rPr>
          <w:rFonts w:cstheme="minorHAnsi"/>
        </w:rPr>
      </w:pPr>
    </w:p>
    <w:p w:rsidR="007F73D9" w:rsidRDefault="007F73D9" w:rsidP="007F73D9">
      <w:pPr>
        <w:tabs>
          <w:tab w:val="left" w:pos="11094"/>
        </w:tabs>
        <w:rPr>
          <w:rFonts w:cstheme="minorHAnsi"/>
        </w:rPr>
      </w:pPr>
    </w:p>
    <w:p w:rsidR="007F73D9" w:rsidRDefault="007F73D9" w:rsidP="007F73D9">
      <w:pPr>
        <w:tabs>
          <w:tab w:val="left" w:pos="11094"/>
        </w:tabs>
        <w:rPr>
          <w:rFonts w:cstheme="minorHAnsi"/>
        </w:rPr>
      </w:pPr>
    </w:p>
    <w:p w:rsidR="007F73D9" w:rsidRPr="007F73D9" w:rsidRDefault="007F73D9" w:rsidP="007F73D9">
      <w:pPr>
        <w:tabs>
          <w:tab w:val="left" w:pos="11094"/>
        </w:tabs>
        <w:rPr>
          <w:rFonts w:cstheme="minorHAnsi"/>
        </w:rPr>
        <w:sectPr w:rsidR="007F73D9" w:rsidRPr="007F73D9" w:rsidSect="007F73D9">
          <w:pgSz w:w="16838" w:h="11906" w:orient="landscape"/>
          <w:pgMar w:top="567" w:right="1247" w:bottom="1134" w:left="1418" w:header="709" w:footer="709" w:gutter="0"/>
          <w:cols w:space="708"/>
          <w:docGrid w:linePitch="360"/>
        </w:sectPr>
      </w:pPr>
    </w:p>
    <w:p w:rsidR="0075112A" w:rsidRDefault="00062FDE" w:rsidP="00DD481B">
      <w:pPr>
        <w:tabs>
          <w:tab w:val="left" w:pos="4035"/>
        </w:tabs>
        <w:jc w:val="both"/>
        <w:rPr>
          <w:rFonts w:cstheme="minorHAnsi"/>
          <w:b/>
          <w:sz w:val="28"/>
          <w:szCs w:val="28"/>
        </w:rPr>
      </w:pPr>
      <w:r w:rsidRPr="00045457">
        <w:rPr>
          <w:rFonts w:cstheme="minorHAnsi"/>
          <w:b/>
          <w:sz w:val="28"/>
          <w:szCs w:val="28"/>
        </w:rPr>
        <w:lastRenderedPageBreak/>
        <w:t xml:space="preserve">NEFINANCIJSKA IMOVINA </w:t>
      </w:r>
      <w:r w:rsidR="0075112A" w:rsidRPr="00045457">
        <w:rPr>
          <w:rFonts w:cstheme="minorHAnsi"/>
          <w:b/>
          <w:sz w:val="28"/>
          <w:szCs w:val="28"/>
        </w:rPr>
        <w:t xml:space="preserve">- razred  O </w:t>
      </w:r>
    </w:p>
    <w:p w:rsidR="00DB50E7" w:rsidRPr="00DB50E7" w:rsidRDefault="00DB50E7" w:rsidP="00DB50E7">
      <w:pPr>
        <w:tabs>
          <w:tab w:val="left" w:pos="4035"/>
        </w:tabs>
        <w:spacing w:after="0"/>
        <w:jc w:val="both"/>
        <w:rPr>
          <w:rFonts w:cstheme="minorHAnsi"/>
          <w:b/>
          <w:sz w:val="16"/>
          <w:szCs w:val="16"/>
        </w:rPr>
      </w:pPr>
    </w:p>
    <w:p w:rsidR="00F361BF" w:rsidRDefault="00F361BF" w:rsidP="00F361BF">
      <w:pPr>
        <w:jc w:val="both"/>
        <w:rPr>
          <w:sz w:val="24"/>
          <w:szCs w:val="24"/>
        </w:rPr>
      </w:pPr>
      <w:r w:rsidRPr="00F361BF">
        <w:rPr>
          <w:sz w:val="24"/>
          <w:szCs w:val="24"/>
        </w:rPr>
        <w:t>Tijekom izvještajnog razdoblja nabavljena su:</w:t>
      </w:r>
    </w:p>
    <w:p w:rsidR="00201471" w:rsidRDefault="00640AB6" w:rsidP="00B401C7">
      <w:pPr>
        <w:pStyle w:val="Odlomakpopisa"/>
        <w:numPr>
          <w:ilvl w:val="0"/>
          <w:numId w:val="13"/>
        </w:numPr>
        <w:jc w:val="both"/>
        <w:rPr>
          <w:sz w:val="24"/>
          <w:szCs w:val="24"/>
        </w:rPr>
      </w:pPr>
      <w:r>
        <w:rPr>
          <w:sz w:val="24"/>
          <w:szCs w:val="24"/>
        </w:rPr>
        <w:t>Računala i računalna oprema</w:t>
      </w:r>
      <w:r w:rsidR="00201471" w:rsidRPr="00640AB6">
        <w:rPr>
          <w:sz w:val="24"/>
          <w:szCs w:val="24"/>
        </w:rPr>
        <w:t xml:space="preserve">; </w:t>
      </w:r>
      <w:r>
        <w:rPr>
          <w:sz w:val="24"/>
          <w:szCs w:val="24"/>
        </w:rPr>
        <w:t>1.366,66</w:t>
      </w:r>
      <w:r w:rsidR="00201471" w:rsidRPr="00640AB6">
        <w:rPr>
          <w:rFonts w:ascii="Arial" w:eastAsia="Times New Roman" w:hAnsi="Arial" w:cs="Arial"/>
          <w:color w:val="000000"/>
          <w:sz w:val="16"/>
          <w:szCs w:val="16"/>
          <w:lang w:eastAsia="hr-HR"/>
        </w:rPr>
        <w:t xml:space="preserve"> </w:t>
      </w:r>
      <w:r w:rsidR="00201471" w:rsidRPr="00640AB6">
        <w:rPr>
          <w:sz w:val="24"/>
          <w:szCs w:val="24"/>
        </w:rPr>
        <w:t>EUR</w:t>
      </w:r>
    </w:p>
    <w:p w:rsidR="00640AB6" w:rsidRDefault="00640AB6" w:rsidP="00B401C7">
      <w:pPr>
        <w:pStyle w:val="Odlomakpopisa"/>
        <w:numPr>
          <w:ilvl w:val="0"/>
          <w:numId w:val="13"/>
        </w:numPr>
        <w:jc w:val="both"/>
        <w:rPr>
          <w:sz w:val="24"/>
          <w:szCs w:val="24"/>
        </w:rPr>
      </w:pPr>
      <w:r>
        <w:rPr>
          <w:sz w:val="24"/>
          <w:szCs w:val="24"/>
        </w:rPr>
        <w:t xml:space="preserve">Uredski namještaj; 4.486,25 </w:t>
      </w:r>
      <w:r>
        <w:rPr>
          <w:sz w:val="24"/>
          <w:szCs w:val="24"/>
        </w:rPr>
        <w:t>EUR</w:t>
      </w:r>
    </w:p>
    <w:p w:rsidR="00640AB6" w:rsidRPr="00640AB6" w:rsidRDefault="00640AB6" w:rsidP="00B401C7">
      <w:pPr>
        <w:pStyle w:val="Odlomakpopisa"/>
        <w:numPr>
          <w:ilvl w:val="0"/>
          <w:numId w:val="13"/>
        </w:numPr>
        <w:jc w:val="both"/>
        <w:rPr>
          <w:sz w:val="24"/>
          <w:szCs w:val="24"/>
        </w:rPr>
      </w:pPr>
      <w:r>
        <w:rPr>
          <w:sz w:val="24"/>
          <w:szCs w:val="24"/>
        </w:rPr>
        <w:t>Glazbeni instrumenti; 1.587,00 EUR</w:t>
      </w:r>
    </w:p>
    <w:p w:rsidR="00201471" w:rsidRPr="00640AB6" w:rsidRDefault="00201471" w:rsidP="00B401C7">
      <w:pPr>
        <w:pStyle w:val="Odlomakpopisa"/>
        <w:numPr>
          <w:ilvl w:val="0"/>
          <w:numId w:val="13"/>
        </w:numPr>
        <w:jc w:val="both"/>
        <w:rPr>
          <w:sz w:val="24"/>
          <w:szCs w:val="24"/>
        </w:rPr>
      </w:pPr>
      <w:r w:rsidRPr="00640AB6">
        <w:rPr>
          <w:sz w:val="24"/>
          <w:szCs w:val="24"/>
        </w:rPr>
        <w:t xml:space="preserve">Uređaji; </w:t>
      </w:r>
      <w:r w:rsidR="00640AB6">
        <w:rPr>
          <w:sz w:val="24"/>
          <w:szCs w:val="24"/>
        </w:rPr>
        <w:t>644,56</w:t>
      </w:r>
      <w:r w:rsidRPr="00640AB6">
        <w:rPr>
          <w:rFonts w:ascii="Arial" w:eastAsia="Times New Roman" w:hAnsi="Arial" w:cs="Arial"/>
          <w:color w:val="000000"/>
          <w:sz w:val="16"/>
          <w:szCs w:val="16"/>
          <w:lang w:eastAsia="hr-HR"/>
        </w:rPr>
        <w:t xml:space="preserve"> </w:t>
      </w:r>
      <w:r w:rsidRPr="00640AB6">
        <w:rPr>
          <w:sz w:val="24"/>
          <w:szCs w:val="24"/>
        </w:rPr>
        <w:t>EUR</w:t>
      </w:r>
    </w:p>
    <w:p w:rsidR="00201471" w:rsidRPr="00640AB6" w:rsidRDefault="00201471" w:rsidP="00B401C7">
      <w:pPr>
        <w:pStyle w:val="Odlomakpopisa"/>
        <w:numPr>
          <w:ilvl w:val="0"/>
          <w:numId w:val="13"/>
        </w:numPr>
        <w:jc w:val="both"/>
        <w:rPr>
          <w:sz w:val="24"/>
          <w:szCs w:val="24"/>
        </w:rPr>
      </w:pPr>
      <w:r w:rsidRPr="00640AB6">
        <w:rPr>
          <w:sz w:val="24"/>
          <w:szCs w:val="24"/>
        </w:rPr>
        <w:t xml:space="preserve">Knjige za školsku knjižnicu; </w:t>
      </w:r>
      <w:r w:rsidR="00640AB6">
        <w:rPr>
          <w:sz w:val="24"/>
          <w:szCs w:val="24"/>
        </w:rPr>
        <w:t>1.506,52</w:t>
      </w:r>
      <w:r w:rsidRPr="00640AB6">
        <w:rPr>
          <w:rFonts w:ascii="Arial" w:eastAsia="Times New Roman" w:hAnsi="Arial" w:cs="Arial"/>
          <w:color w:val="000000"/>
          <w:sz w:val="16"/>
          <w:szCs w:val="16"/>
          <w:lang w:eastAsia="hr-HR"/>
        </w:rPr>
        <w:t xml:space="preserve"> </w:t>
      </w:r>
      <w:r w:rsidRPr="00640AB6">
        <w:rPr>
          <w:sz w:val="24"/>
          <w:szCs w:val="24"/>
        </w:rPr>
        <w:t>EUR</w:t>
      </w:r>
    </w:p>
    <w:p w:rsidR="00CD43A0" w:rsidRPr="00640AB6" w:rsidRDefault="00D26C1D" w:rsidP="00B401C7">
      <w:pPr>
        <w:pStyle w:val="Odlomakpopisa"/>
        <w:numPr>
          <w:ilvl w:val="0"/>
          <w:numId w:val="13"/>
        </w:numPr>
        <w:jc w:val="both"/>
        <w:rPr>
          <w:sz w:val="24"/>
          <w:szCs w:val="24"/>
        </w:rPr>
      </w:pPr>
      <w:r w:rsidRPr="00640AB6">
        <w:rPr>
          <w:sz w:val="24"/>
          <w:szCs w:val="24"/>
        </w:rPr>
        <w:t>Sitni inventar</w:t>
      </w:r>
      <w:r w:rsidR="00640AB6">
        <w:rPr>
          <w:sz w:val="24"/>
          <w:szCs w:val="24"/>
        </w:rPr>
        <w:t xml:space="preserve"> za školsku kuhinju</w:t>
      </w:r>
      <w:r w:rsidRPr="00640AB6">
        <w:rPr>
          <w:sz w:val="24"/>
          <w:szCs w:val="24"/>
        </w:rPr>
        <w:t xml:space="preserve">; </w:t>
      </w:r>
      <w:r w:rsidR="00640AB6">
        <w:rPr>
          <w:sz w:val="24"/>
          <w:szCs w:val="24"/>
        </w:rPr>
        <w:t>527,13</w:t>
      </w:r>
      <w:r w:rsidRPr="00640AB6">
        <w:rPr>
          <w:sz w:val="24"/>
          <w:szCs w:val="24"/>
        </w:rPr>
        <w:t xml:space="preserve"> EUR</w:t>
      </w:r>
    </w:p>
    <w:p w:rsidR="0061003E" w:rsidRPr="0061003E" w:rsidRDefault="0061003E" w:rsidP="0061003E">
      <w:pPr>
        <w:pStyle w:val="Odlomakpopisa"/>
        <w:ind w:left="360"/>
        <w:jc w:val="both"/>
        <w:rPr>
          <w:sz w:val="24"/>
          <w:szCs w:val="24"/>
        </w:rPr>
      </w:pPr>
    </w:p>
    <w:p w:rsidR="000B3EB9" w:rsidRDefault="000B3EB9" w:rsidP="000B3EB9">
      <w:pPr>
        <w:rPr>
          <w:rFonts w:cstheme="minorHAnsi"/>
          <w:b/>
          <w:sz w:val="28"/>
          <w:szCs w:val="28"/>
        </w:rPr>
      </w:pPr>
      <w:r w:rsidRPr="007328AE">
        <w:rPr>
          <w:rFonts w:cstheme="minorHAnsi"/>
          <w:b/>
          <w:sz w:val="28"/>
          <w:szCs w:val="28"/>
        </w:rPr>
        <w:t>FINANCIJSKA IMOVINA</w:t>
      </w:r>
      <w:r w:rsidR="00062FDE" w:rsidRPr="007328AE">
        <w:rPr>
          <w:rFonts w:cstheme="minorHAnsi"/>
          <w:b/>
          <w:sz w:val="28"/>
          <w:szCs w:val="28"/>
        </w:rPr>
        <w:t xml:space="preserve"> </w:t>
      </w:r>
      <w:r w:rsidRPr="007328AE">
        <w:rPr>
          <w:rFonts w:cstheme="minorHAnsi"/>
          <w:b/>
          <w:sz w:val="28"/>
          <w:szCs w:val="28"/>
        </w:rPr>
        <w:t>- razred 1</w:t>
      </w:r>
      <w:r w:rsidRPr="00045457">
        <w:rPr>
          <w:rFonts w:cstheme="minorHAnsi"/>
          <w:b/>
          <w:sz w:val="28"/>
          <w:szCs w:val="28"/>
        </w:rPr>
        <w:t xml:space="preserve">  </w:t>
      </w:r>
    </w:p>
    <w:p w:rsidR="00777BD6" w:rsidRPr="00777BD6" w:rsidRDefault="00777BD6" w:rsidP="00777BD6">
      <w:pPr>
        <w:spacing w:after="0"/>
        <w:rPr>
          <w:rFonts w:cstheme="minorHAnsi"/>
          <w:sz w:val="16"/>
          <w:szCs w:val="16"/>
        </w:rPr>
      </w:pPr>
    </w:p>
    <w:p w:rsidR="00777BD6" w:rsidRPr="00777BD6" w:rsidRDefault="00777BD6" w:rsidP="00777BD6">
      <w:pPr>
        <w:jc w:val="both"/>
        <w:rPr>
          <w:sz w:val="24"/>
          <w:szCs w:val="24"/>
        </w:rPr>
      </w:pPr>
      <w:r w:rsidRPr="00777BD6">
        <w:rPr>
          <w:b/>
          <w:sz w:val="24"/>
          <w:szCs w:val="24"/>
        </w:rPr>
        <w:t xml:space="preserve"> Financijska imovina (</w:t>
      </w:r>
      <w:r w:rsidR="005E60D8">
        <w:rPr>
          <w:b/>
          <w:sz w:val="24"/>
          <w:szCs w:val="24"/>
        </w:rPr>
        <w:t>43.423,03</w:t>
      </w:r>
      <w:r w:rsidR="0061003E" w:rsidRPr="0061003E">
        <w:rPr>
          <w:b/>
          <w:sz w:val="24"/>
          <w:szCs w:val="24"/>
        </w:rPr>
        <w:t xml:space="preserve"> EUR</w:t>
      </w:r>
      <w:r w:rsidRPr="00777BD6">
        <w:rPr>
          <w:b/>
          <w:sz w:val="24"/>
          <w:szCs w:val="24"/>
        </w:rPr>
        <w:t>) odnosi se na:</w:t>
      </w:r>
    </w:p>
    <w:p w:rsidR="00777BD6" w:rsidRPr="00EC4121" w:rsidRDefault="00777BD6" w:rsidP="00777BD6">
      <w:pPr>
        <w:pStyle w:val="Odlomakpopisa"/>
        <w:spacing w:after="0"/>
        <w:ind w:left="426"/>
        <w:jc w:val="both"/>
        <w:rPr>
          <w:sz w:val="24"/>
          <w:szCs w:val="24"/>
        </w:rPr>
      </w:pPr>
      <w:r w:rsidRPr="00EC4121">
        <w:rPr>
          <w:b/>
          <w:sz w:val="24"/>
          <w:szCs w:val="24"/>
        </w:rPr>
        <w:t xml:space="preserve"> </w:t>
      </w:r>
      <w:r w:rsidRPr="00EC4121">
        <w:rPr>
          <w:sz w:val="24"/>
          <w:szCs w:val="24"/>
        </w:rPr>
        <w:t xml:space="preserve">      </w:t>
      </w:r>
    </w:p>
    <w:p w:rsidR="00777BD6" w:rsidRDefault="00777BD6" w:rsidP="00B401C7">
      <w:pPr>
        <w:pStyle w:val="Odlomakpopisa"/>
        <w:numPr>
          <w:ilvl w:val="0"/>
          <w:numId w:val="4"/>
        </w:numPr>
        <w:ind w:left="426" w:hanging="426"/>
        <w:rPr>
          <w:i/>
          <w:sz w:val="24"/>
          <w:szCs w:val="24"/>
        </w:rPr>
      </w:pPr>
      <w:r w:rsidRPr="004952D9">
        <w:rPr>
          <w:i/>
          <w:sz w:val="24"/>
          <w:szCs w:val="24"/>
        </w:rPr>
        <w:t>Potraživanja  za prihode poslovanja i ostala potraživanja</w:t>
      </w:r>
    </w:p>
    <w:p w:rsidR="00E51BB6" w:rsidRPr="004952D9" w:rsidRDefault="00E51BB6" w:rsidP="00E51BB6">
      <w:pPr>
        <w:pStyle w:val="Odlomakpopisa"/>
        <w:ind w:left="426"/>
        <w:rPr>
          <w:i/>
          <w:sz w:val="24"/>
          <w:szCs w:val="24"/>
        </w:rPr>
      </w:pPr>
    </w:p>
    <w:tbl>
      <w:tblPr>
        <w:tblW w:w="8548" w:type="dxa"/>
        <w:tblInd w:w="534" w:type="dxa"/>
        <w:tblLook w:val="04A0" w:firstRow="1" w:lastRow="0" w:firstColumn="1" w:lastColumn="0" w:noHBand="0" w:noVBand="1"/>
      </w:tblPr>
      <w:tblGrid>
        <w:gridCol w:w="6520"/>
        <w:gridCol w:w="2028"/>
      </w:tblGrid>
      <w:tr w:rsidR="00172BA9" w:rsidRPr="005C6DF7" w:rsidTr="00881C5A">
        <w:trPr>
          <w:trHeight w:val="255"/>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tcPr>
          <w:p w:rsidR="00172BA9" w:rsidRDefault="00172BA9" w:rsidP="00881C5A">
            <w:pPr>
              <w:spacing w:after="0" w:line="240" w:lineRule="auto"/>
              <w:rPr>
                <w:rFonts w:ascii="Calibri" w:hAnsi="Calibri"/>
                <w:color w:val="000000"/>
                <w:sz w:val="20"/>
                <w:szCs w:val="20"/>
              </w:rPr>
            </w:pPr>
            <w:r>
              <w:rPr>
                <w:rFonts w:ascii="Calibri" w:hAnsi="Calibri"/>
                <w:color w:val="000000"/>
                <w:sz w:val="20"/>
                <w:szCs w:val="20"/>
              </w:rPr>
              <w:t>Potraživanja za više uplaćene poreze i doprinose</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bottom"/>
          </w:tcPr>
          <w:p w:rsidR="00172BA9" w:rsidRDefault="001D1D1C" w:rsidP="00881C5A">
            <w:pPr>
              <w:spacing w:after="0" w:line="240" w:lineRule="auto"/>
              <w:jc w:val="right"/>
              <w:rPr>
                <w:rFonts w:ascii="Calibri" w:hAnsi="Calibri"/>
                <w:color w:val="000000"/>
                <w:sz w:val="20"/>
                <w:szCs w:val="20"/>
              </w:rPr>
            </w:pPr>
            <w:r>
              <w:rPr>
                <w:rFonts w:ascii="Calibri" w:hAnsi="Calibri"/>
                <w:color w:val="000000"/>
                <w:sz w:val="20"/>
                <w:szCs w:val="20"/>
              </w:rPr>
              <w:t>0,00</w:t>
            </w:r>
            <w:r w:rsidR="00172BA9" w:rsidRPr="00172BA9">
              <w:rPr>
                <w:rFonts w:ascii="Calibri" w:hAnsi="Calibri"/>
                <w:color w:val="000000"/>
                <w:sz w:val="20"/>
                <w:szCs w:val="20"/>
              </w:rPr>
              <w:t xml:space="preserve"> EUR</w:t>
            </w:r>
          </w:p>
        </w:tc>
      </w:tr>
      <w:tr w:rsidR="00777BD6" w:rsidRPr="005C6DF7" w:rsidTr="00881C5A">
        <w:trPr>
          <w:trHeight w:val="255"/>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BD6" w:rsidRPr="005C6DF7" w:rsidRDefault="00777BD6" w:rsidP="00881C5A">
            <w:pPr>
              <w:spacing w:after="0" w:line="240" w:lineRule="auto"/>
              <w:rPr>
                <w:rFonts w:ascii="Calibri" w:hAnsi="Calibri"/>
                <w:color w:val="000000"/>
                <w:sz w:val="20"/>
                <w:szCs w:val="20"/>
              </w:rPr>
            </w:pPr>
            <w:r>
              <w:rPr>
                <w:rFonts w:ascii="Calibri" w:hAnsi="Calibri"/>
                <w:color w:val="000000"/>
                <w:sz w:val="20"/>
                <w:szCs w:val="20"/>
              </w:rPr>
              <w:t xml:space="preserve">Potraživanje za refundaciju bolovanja od strane HZZO-a </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BD6" w:rsidRPr="005C6DF7" w:rsidRDefault="00151015" w:rsidP="00881C5A">
            <w:pPr>
              <w:spacing w:after="0" w:line="240" w:lineRule="auto"/>
              <w:jc w:val="right"/>
              <w:rPr>
                <w:rFonts w:ascii="Calibri" w:hAnsi="Calibri"/>
                <w:color w:val="000000"/>
                <w:sz w:val="20"/>
                <w:szCs w:val="20"/>
              </w:rPr>
            </w:pPr>
            <w:r>
              <w:rPr>
                <w:rFonts w:ascii="Calibri" w:hAnsi="Calibri"/>
                <w:color w:val="000000"/>
                <w:sz w:val="20"/>
                <w:szCs w:val="20"/>
              </w:rPr>
              <w:t>5.016,85</w:t>
            </w:r>
            <w:r w:rsidR="006C2C25">
              <w:rPr>
                <w:rFonts w:ascii="Calibri" w:hAnsi="Calibri"/>
                <w:color w:val="000000"/>
                <w:sz w:val="20"/>
                <w:szCs w:val="20"/>
              </w:rPr>
              <w:t xml:space="preserve"> EUR</w:t>
            </w:r>
          </w:p>
        </w:tc>
      </w:tr>
      <w:tr w:rsidR="00777BD6" w:rsidRPr="005C6DF7" w:rsidTr="00881C5A">
        <w:trPr>
          <w:trHeight w:val="255"/>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tcPr>
          <w:p w:rsidR="00777BD6" w:rsidRDefault="00777BD6" w:rsidP="00881C5A">
            <w:pPr>
              <w:spacing w:after="0" w:line="240" w:lineRule="auto"/>
              <w:rPr>
                <w:rFonts w:ascii="Calibri" w:hAnsi="Calibri"/>
                <w:color w:val="000000"/>
                <w:sz w:val="20"/>
                <w:szCs w:val="20"/>
              </w:rPr>
            </w:pPr>
            <w:r>
              <w:rPr>
                <w:rFonts w:ascii="Calibri" w:hAnsi="Calibri"/>
                <w:color w:val="000000"/>
                <w:sz w:val="20"/>
                <w:szCs w:val="20"/>
              </w:rPr>
              <w:t>Potraživanja za režijske i druge troškove u kojima participiraju dva proračunska korisnika koji koriste istu zgradu</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bottom"/>
          </w:tcPr>
          <w:p w:rsidR="00777BD6" w:rsidRPr="005C6DF7" w:rsidRDefault="001D1D1C" w:rsidP="00881C5A">
            <w:pPr>
              <w:spacing w:after="0" w:line="240" w:lineRule="auto"/>
              <w:jc w:val="right"/>
              <w:rPr>
                <w:rFonts w:ascii="Calibri" w:hAnsi="Calibri"/>
                <w:color w:val="000000"/>
                <w:sz w:val="20"/>
                <w:szCs w:val="20"/>
              </w:rPr>
            </w:pPr>
            <w:r>
              <w:rPr>
                <w:rFonts w:ascii="Calibri" w:hAnsi="Calibri"/>
                <w:color w:val="000000"/>
                <w:sz w:val="20"/>
                <w:szCs w:val="20"/>
              </w:rPr>
              <w:t>0,00</w:t>
            </w:r>
            <w:r w:rsidR="00850F38">
              <w:rPr>
                <w:rFonts w:ascii="Calibri" w:hAnsi="Calibri"/>
                <w:color w:val="000000"/>
                <w:sz w:val="20"/>
                <w:szCs w:val="20"/>
              </w:rPr>
              <w:t xml:space="preserve"> EUR</w:t>
            </w:r>
          </w:p>
        </w:tc>
      </w:tr>
      <w:tr w:rsidR="00777BD6" w:rsidRPr="005C6DF7" w:rsidTr="00881C5A">
        <w:trPr>
          <w:trHeight w:val="255"/>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BD6" w:rsidRPr="005C6DF7" w:rsidRDefault="00777BD6" w:rsidP="00881C5A">
            <w:pPr>
              <w:spacing w:after="0" w:line="240" w:lineRule="auto"/>
              <w:rPr>
                <w:rFonts w:ascii="Calibri" w:hAnsi="Calibri"/>
                <w:color w:val="000000"/>
                <w:sz w:val="20"/>
                <w:szCs w:val="20"/>
              </w:rPr>
            </w:pPr>
            <w:r>
              <w:rPr>
                <w:rFonts w:ascii="Calibri" w:hAnsi="Calibri"/>
                <w:color w:val="000000"/>
                <w:sz w:val="20"/>
                <w:szCs w:val="20"/>
              </w:rPr>
              <w:t>Potraživanje za topli obrok , produženi boravak i participaciju rodit., učenika</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BD6" w:rsidRPr="005C6DF7" w:rsidRDefault="003C109B" w:rsidP="00881C5A">
            <w:pPr>
              <w:spacing w:after="0" w:line="240" w:lineRule="auto"/>
              <w:jc w:val="right"/>
              <w:rPr>
                <w:rFonts w:ascii="Calibri" w:hAnsi="Calibri"/>
                <w:color w:val="000000"/>
                <w:sz w:val="20"/>
                <w:szCs w:val="20"/>
              </w:rPr>
            </w:pPr>
            <w:r>
              <w:rPr>
                <w:rFonts w:ascii="Calibri" w:hAnsi="Calibri"/>
                <w:color w:val="000000"/>
                <w:sz w:val="20"/>
                <w:szCs w:val="20"/>
              </w:rPr>
              <w:t>10.748,05</w:t>
            </w:r>
            <w:r w:rsidR="00850F38" w:rsidRPr="00850F38">
              <w:rPr>
                <w:rFonts w:ascii="Calibri" w:hAnsi="Calibri"/>
                <w:color w:val="000000"/>
                <w:sz w:val="20"/>
                <w:szCs w:val="20"/>
              </w:rPr>
              <w:t xml:space="preserve"> EUR</w:t>
            </w:r>
          </w:p>
        </w:tc>
      </w:tr>
      <w:tr w:rsidR="00777BD6" w:rsidRPr="005C6DF7" w:rsidTr="00881C5A">
        <w:trPr>
          <w:trHeight w:val="255"/>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BD6" w:rsidRDefault="00777BD6" w:rsidP="00881C5A">
            <w:pPr>
              <w:spacing w:after="0" w:line="240" w:lineRule="auto"/>
              <w:rPr>
                <w:rFonts w:ascii="Calibri" w:hAnsi="Calibri"/>
                <w:color w:val="000000"/>
                <w:sz w:val="20"/>
                <w:szCs w:val="20"/>
              </w:rPr>
            </w:pPr>
            <w:r>
              <w:rPr>
                <w:rFonts w:ascii="Calibri" w:hAnsi="Calibri"/>
                <w:color w:val="000000"/>
                <w:sz w:val="20"/>
                <w:szCs w:val="20"/>
              </w:rPr>
              <w:t>Potraživanja za prihode od pruženih usluga</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BD6" w:rsidRDefault="003C109B" w:rsidP="00881C5A">
            <w:pPr>
              <w:spacing w:after="0" w:line="240" w:lineRule="auto"/>
              <w:jc w:val="right"/>
              <w:rPr>
                <w:rFonts w:ascii="Calibri" w:hAnsi="Calibri"/>
                <w:color w:val="000000"/>
                <w:sz w:val="20"/>
                <w:szCs w:val="20"/>
              </w:rPr>
            </w:pPr>
            <w:r>
              <w:rPr>
                <w:rFonts w:ascii="Calibri" w:hAnsi="Calibri"/>
                <w:color w:val="000000"/>
                <w:sz w:val="20"/>
                <w:szCs w:val="20"/>
              </w:rPr>
              <w:t>700,37</w:t>
            </w:r>
            <w:r w:rsidR="006E075D" w:rsidRPr="006E075D">
              <w:rPr>
                <w:rFonts w:ascii="Calibri" w:hAnsi="Calibri"/>
                <w:color w:val="000000"/>
                <w:sz w:val="20"/>
                <w:szCs w:val="20"/>
              </w:rPr>
              <w:t xml:space="preserve"> EUR</w:t>
            </w:r>
          </w:p>
        </w:tc>
      </w:tr>
      <w:tr w:rsidR="00777BD6" w:rsidRPr="005C6DF7" w:rsidTr="00881C5A">
        <w:trPr>
          <w:trHeight w:val="255"/>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BD6" w:rsidRPr="005C6DF7" w:rsidRDefault="00777BD6" w:rsidP="00881C5A">
            <w:pPr>
              <w:spacing w:after="0" w:line="240" w:lineRule="auto"/>
              <w:rPr>
                <w:rFonts w:ascii="Calibri" w:hAnsi="Calibri"/>
                <w:color w:val="000000"/>
                <w:sz w:val="20"/>
                <w:szCs w:val="20"/>
              </w:rPr>
            </w:pPr>
            <w:r>
              <w:rPr>
                <w:rFonts w:ascii="Calibri" w:hAnsi="Calibri"/>
                <w:color w:val="000000"/>
                <w:sz w:val="20"/>
                <w:szCs w:val="20"/>
              </w:rPr>
              <w:t xml:space="preserve">Potraživanja za prihode proračunskih korisnika uplaćene u proračun </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7BD6" w:rsidRPr="005C6DF7" w:rsidRDefault="003C109B" w:rsidP="00881C5A">
            <w:pPr>
              <w:spacing w:after="0" w:line="240" w:lineRule="auto"/>
              <w:jc w:val="right"/>
              <w:rPr>
                <w:rFonts w:ascii="Calibri" w:hAnsi="Calibri"/>
                <w:color w:val="000000"/>
                <w:sz w:val="20"/>
                <w:szCs w:val="20"/>
              </w:rPr>
            </w:pPr>
            <w:r>
              <w:rPr>
                <w:rFonts w:ascii="Calibri" w:hAnsi="Calibri"/>
                <w:color w:val="000000"/>
                <w:sz w:val="20"/>
                <w:szCs w:val="20"/>
              </w:rPr>
              <w:t>28.267,95</w:t>
            </w:r>
            <w:r w:rsidR="006E075D" w:rsidRPr="006E075D">
              <w:rPr>
                <w:rFonts w:ascii="Calibri" w:hAnsi="Calibri"/>
                <w:color w:val="000000"/>
                <w:sz w:val="20"/>
                <w:szCs w:val="20"/>
              </w:rPr>
              <w:t xml:space="preserve"> EUR</w:t>
            </w:r>
          </w:p>
        </w:tc>
      </w:tr>
      <w:tr w:rsidR="00777BD6" w:rsidRPr="005C6DF7" w:rsidTr="00881C5A">
        <w:trPr>
          <w:trHeight w:val="255"/>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tcPr>
          <w:p w:rsidR="00777BD6" w:rsidRDefault="00777BD6" w:rsidP="00881C5A">
            <w:pPr>
              <w:spacing w:after="0" w:line="240" w:lineRule="auto"/>
              <w:rPr>
                <w:rFonts w:ascii="Calibri" w:hAnsi="Calibri"/>
                <w:color w:val="000000"/>
                <w:sz w:val="20"/>
                <w:szCs w:val="20"/>
              </w:rPr>
            </w:pPr>
            <w:r>
              <w:rPr>
                <w:rFonts w:ascii="Calibri" w:hAnsi="Calibri"/>
                <w:color w:val="000000"/>
                <w:sz w:val="20"/>
                <w:szCs w:val="20"/>
              </w:rPr>
              <w:t xml:space="preserve">Potraživanja za ostale prihode </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bottom"/>
          </w:tcPr>
          <w:p w:rsidR="00777BD6" w:rsidRDefault="003C109B" w:rsidP="00881C5A">
            <w:pPr>
              <w:spacing w:after="0" w:line="240" w:lineRule="auto"/>
              <w:jc w:val="right"/>
              <w:rPr>
                <w:rFonts w:ascii="Calibri" w:hAnsi="Calibri"/>
                <w:color w:val="000000"/>
                <w:sz w:val="20"/>
                <w:szCs w:val="20"/>
              </w:rPr>
            </w:pPr>
            <w:r>
              <w:rPr>
                <w:rFonts w:ascii="Calibri" w:hAnsi="Calibri"/>
                <w:color w:val="000000"/>
                <w:sz w:val="20"/>
                <w:szCs w:val="20"/>
              </w:rPr>
              <w:t>225,53</w:t>
            </w:r>
            <w:r w:rsidR="00460FCE" w:rsidRPr="00460FCE">
              <w:rPr>
                <w:rFonts w:ascii="Calibri" w:hAnsi="Calibri"/>
                <w:color w:val="000000"/>
                <w:sz w:val="20"/>
                <w:szCs w:val="20"/>
              </w:rPr>
              <w:t xml:space="preserve"> EUR</w:t>
            </w:r>
          </w:p>
        </w:tc>
      </w:tr>
      <w:tr w:rsidR="00777BD6" w:rsidRPr="005C6DF7" w:rsidTr="00881C5A">
        <w:trPr>
          <w:trHeight w:val="255"/>
        </w:trPr>
        <w:tc>
          <w:tcPr>
            <w:tcW w:w="6520" w:type="dxa"/>
            <w:tcBorders>
              <w:top w:val="single" w:sz="4" w:space="0" w:color="auto"/>
              <w:left w:val="single" w:sz="4" w:space="0" w:color="auto"/>
              <w:bottom w:val="single" w:sz="4" w:space="0" w:color="auto"/>
              <w:right w:val="single" w:sz="4" w:space="0" w:color="auto"/>
            </w:tcBorders>
            <w:shd w:val="clear" w:color="auto" w:fill="auto"/>
            <w:vAlign w:val="bottom"/>
          </w:tcPr>
          <w:p w:rsidR="00777BD6" w:rsidRDefault="00777BD6" w:rsidP="00881C5A">
            <w:pPr>
              <w:spacing w:after="0" w:line="240" w:lineRule="auto"/>
              <w:rPr>
                <w:rFonts w:ascii="Calibri" w:hAnsi="Calibri"/>
                <w:color w:val="000000"/>
                <w:sz w:val="20"/>
                <w:szCs w:val="20"/>
              </w:rPr>
            </w:pPr>
            <w:r>
              <w:rPr>
                <w:rFonts w:ascii="Calibri" w:hAnsi="Calibri"/>
                <w:color w:val="000000"/>
                <w:sz w:val="20"/>
                <w:szCs w:val="20"/>
              </w:rPr>
              <w:t>Ispravak vrijednosti potraživanja</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bottom"/>
          </w:tcPr>
          <w:p w:rsidR="00777BD6" w:rsidRDefault="003C109B" w:rsidP="00881C5A">
            <w:pPr>
              <w:spacing w:after="0" w:line="240" w:lineRule="auto"/>
              <w:jc w:val="right"/>
              <w:rPr>
                <w:rFonts w:ascii="Calibri" w:hAnsi="Calibri"/>
                <w:color w:val="000000"/>
                <w:sz w:val="20"/>
                <w:szCs w:val="20"/>
              </w:rPr>
            </w:pPr>
            <w:r>
              <w:rPr>
                <w:rFonts w:ascii="Calibri" w:hAnsi="Calibri"/>
                <w:color w:val="000000"/>
                <w:sz w:val="20"/>
                <w:szCs w:val="20"/>
              </w:rPr>
              <w:t>1.535,72</w:t>
            </w:r>
            <w:r w:rsidR="00460FCE" w:rsidRPr="00460FCE">
              <w:rPr>
                <w:rFonts w:ascii="Calibri" w:hAnsi="Calibri"/>
                <w:color w:val="000000"/>
                <w:sz w:val="20"/>
                <w:szCs w:val="20"/>
              </w:rPr>
              <w:t xml:space="preserve"> EUR</w:t>
            </w:r>
          </w:p>
        </w:tc>
      </w:tr>
      <w:tr w:rsidR="00777BD6" w:rsidRPr="005C6DF7" w:rsidTr="00881C5A">
        <w:trPr>
          <w:trHeight w:val="255"/>
        </w:trPr>
        <w:tc>
          <w:tcPr>
            <w:tcW w:w="6520" w:type="dxa"/>
            <w:tcBorders>
              <w:top w:val="single" w:sz="4" w:space="0" w:color="auto"/>
            </w:tcBorders>
            <w:shd w:val="clear" w:color="auto" w:fill="auto"/>
            <w:vAlign w:val="bottom"/>
            <w:hideMark/>
          </w:tcPr>
          <w:p w:rsidR="00777BD6" w:rsidRPr="005C6DF7" w:rsidRDefault="00777BD6" w:rsidP="00881C5A">
            <w:pPr>
              <w:spacing w:after="0" w:line="240" w:lineRule="auto"/>
              <w:rPr>
                <w:rFonts w:ascii="Calibri" w:hAnsi="Calibri"/>
                <w:color w:val="000000"/>
                <w:sz w:val="20"/>
                <w:szCs w:val="20"/>
              </w:rPr>
            </w:pPr>
          </w:p>
        </w:tc>
        <w:tc>
          <w:tcPr>
            <w:tcW w:w="2028" w:type="dxa"/>
            <w:tcBorders>
              <w:top w:val="single" w:sz="4" w:space="0" w:color="auto"/>
            </w:tcBorders>
            <w:shd w:val="clear" w:color="auto" w:fill="auto"/>
            <w:vAlign w:val="bottom"/>
            <w:hideMark/>
          </w:tcPr>
          <w:p w:rsidR="00777BD6" w:rsidRDefault="00777BD6" w:rsidP="00881C5A">
            <w:pPr>
              <w:spacing w:after="0" w:line="240" w:lineRule="auto"/>
              <w:jc w:val="right"/>
              <w:rPr>
                <w:rFonts w:ascii="Calibri" w:hAnsi="Calibri"/>
                <w:color w:val="000000"/>
                <w:sz w:val="20"/>
                <w:szCs w:val="20"/>
              </w:rPr>
            </w:pPr>
          </w:p>
        </w:tc>
      </w:tr>
    </w:tbl>
    <w:p w:rsidR="00777BD6" w:rsidRPr="007655CC" w:rsidRDefault="00777BD6" w:rsidP="00777BD6">
      <w:pPr>
        <w:spacing w:after="0" w:line="240" w:lineRule="auto"/>
        <w:rPr>
          <w:rFonts w:ascii="Arial" w:hAnsi="Arial" w:cs="Arial"/>
          <w:b/>
        </w:rPr>
      </w:pPr>
    </w:p>
    <w:p w:rsidR="00777BD6" w:rsidRDefault="00777BD6" w:rsidP="00B401C7">
      <w:pPr>
        <w:pStyle w:val="Odlomakpopisa"/>
        <w:numPr>
          <w:ilvl w:val="0"/>
          <w:numId w:val="4"/>
        </w:numPr>
        <w:ind w:left="426" w:hanging="426"/>
        <w:rPr>
          <w:i/>
          <w:sz w:val="24"/>
          <w:szCs w:val="24"/>
        </w:rPr>
      </w:pPr>
      <w:r w:rsidRPr="004952D9">
        <w:rPr>
          <w:i/>
          <w:sz w:val="24"/>
          <w:szCs w:val="24"/>
        </w:rPr>
        <w:t>Kontinuirani rashodi budućeg razdoblja</w:t>
      </w:r>
      <w:r w:rsidRPr="001658F9">
        <w:rPr>
          <w:i/>
          <w:sz w:val="24"/>
          <w:szCs w:val="24"/>
        </w:rPr>
        <w:t xml:space="preserve"> (obračunata plaća za prosinac) u iznosu od </w:t>
      </w:r>
      <w:r w:rsidR="006A3B8B">
        <w:rPr>
          <w:i/>
          <w:sz w:val="24"/>
          <w:szCs w:val="24"/>
        </w:rPr>
        <w:t>0,00 eura</w:t>
      </w:r>
      <w:r w:rsidRPr="00487D5D">
        <w:rPr>
          <w:i/>
          <w:sz w:val="24"/>
          <w:szCs w:val="24"/>
        </w:rPr>
        <w:t>.</w:t>
      </w:r>
    </w:p>
    <w:p w:rsidR="005868E9" w:rsidRDefault="005868E9" w:rsidP="005868E9">
      <w:pPr>
        <w:pStyle w:val="Odlomakpopisa"/>
        <w:ind w:left="426"/>
        <w:rPr>
          <w:i/>
          <w:sz w:val="24"/>
          <w:szCs w:val="24"/>
        </w:rPr>
      </w:pPr>
    </w:p>
    <w:p w:rsidR="00E51BB6" w:rsidRPr="00E51BB6" w:rsidRDefault="005868E9" w:rsidP="00B401C7">
      <w:pPr>
        <w:pStyle w:val="Odlomakpopisa"/>
        <w:numPr>
          <w:ilvl w:val="0"/>
          <w:numId w:val="4"/>
        </w:numPr>
        <w:ind w:left="426" w:hanging="426"/>
        <w:rPr>
          <w:i/>
          <w:sz w:val="24"/>
          <w:szCs w:val="24"/>
        </w:rPr>
      </w:pPr>
      <w:r w:rsidRPr="005868E9">
        <w:rPr>
          <w:i/>
          <w:sz w:val="24"/>
          <w:szCs w:val="24"/>
        </w:rPr>
        <w:t xml:space="preserve">Stanje novčanih sredstava na kraju izvještajnog razdoblja </w:t>
      </w:r>
      <w:r w:rsidR="006A3B8B">
        <w:rPr>
          <w:i/>
          <w:sz w:val="24"/>
          <w:szCs w:val="24"/>
        </w:rPr>
        <w:t>iznosi 0,00 eura</w:t>
      </w:r>
      <w:r w:rsidR="00813F1D">
        <w:rPr>
          <w:i/>
          <w:sz w:val="24"/>
          <w:szCs w:val="24"/>
        </w:rPr>
        <w:t>:</w:t>
      </w:r>
    </w:p>
    <w:p w:rsidR="005868E9" w:rsidRPr="00E51BB6" w:rsidRDefault="005868E9" w:rsidP="00E51BB6">
      <w:pPr>
        <w:pStyle w:val="Odlomakpopisa"/>
        <w:spacing w:before="240"/>
        <w:jc w:val="both"/>
        <w:rPr>
          <w:sz w:val="24"/>
          <w:szCs w:val="24"/>
        </w:rPr>
      </w:pPr>
    </w:p>
    <w:tbl>
      <w:tblPr>
        <w:tblW w:w="4401" w:type="pct"/>
        <w:tblInd w:w="512" w:type="dxa"/>
        <w:tblLook w:val="04A0" w:firstRow="1" w:lastRow="0" w:firstColumn="1" w:lastColumn="0" w:noHBand="0" w:noVBand="1"/>
      </w:tblPr>
      <w:tblGrid>
        <w:gridCol w:w="974"/>
        <w:gridCol w:w="6465"/>
        <w:gridCol w:w="1286"/>
      </w:tblGrid>
      <w:tr w:rsidR="00776E03" w:rsidRPr="00AE5423" w:rsidTr="00776E03">
        <w:trPr>
          <w:trHeight w:val="458"/>
        </w:trPr>
        <w:tc>
          <w:tcPr>
            <w:tcW w:w="558" w:type="pct"/>
            <w:tcBorders>
              <w:top w:val="single" w:sz="4" w:space="0" w:color="C0C0C0"/>
              <w:left w:val="single" w:sz="4" w:space="0" w:color="000000"/>
              <w:bottom w:val="single" w:sz="4" w:space="0" w:color="C0C0C0"/>
              <w:right w:val="single" w:sz="4" w:space="0" w:color="000080"/>
            </w:tcBorders>
            <w:shd w:val="clear" w:color="auto" w:fill="auto"/>
          </w:tcPr>
          <w:p w:rsidR="00776E03" w:rsidRPr="00AE5423" w:rsidRDefault="00776E03" w:rsidP="00881C5A">
            <w:pPr>
              <w:spacing w:after="0" w:line="240" w:lineRule="auto"/>
              <w:jc w:val="center"/>
              <w:rPr>
                <w:rFonts w:ascii="Arial" w:eastAsia="Times New Roman" w:hAnsi="Arial" w:cs="Arial"/>
                <w:b/>
                <w:sz w:val="18"/>
                <w:szCs w:val="18"/>
                <w:lang w:eastAsia="hr-HR"/>
              </w:rPr>
            </w:pPr>
            <w:r w:rsidRPr="00AE5423">
              <w:rPr>
                <w:rFonts w:ascii="Arial" w:eastAsia="Times New Roman" w:hAnsi="Arial" w:cs="Arial"/>
                <w:b/>
                <w:sz w:val="18"/>
                <w:szCs w:val="18"/>
                <w:lang w:eastAsia="hr-HR"/>
              </w:rPr>
              <w:t>Račun</w:t>
            </w:r>
          </w:p>
        </w:tc>
        <w:tc>
          <w:tcPr>
            <w:tcW w:w="3705" w:type="pct"/>
            <w:tcBorders>
              <w:top w:val="single" w:sz="4" w:space="0" w:color="C0C0C0"/>
              <w:left w:val="nil"/>
              <w:bottom w:val="single" w:sz="4" w:space="0" w:color="C0C0C0"/>
              <w:right w:val="single" w:sz="4" w:space="0" w:color="000080"/>
            </w:tcBorders>
            <w:shd w:val="clear" w:color="auto" w:fill="auto"/>
          </w:tcPr>
          <w:p w:rsidR="00776E03" w:rsidRPr="00AE5423" w:rsidRDefault="00776E03" w:rsidP="00881C5A">
            <w:pPr>
              <w:spacing w:after="0" w:line="240" w:lineRule="auto"/>
              <w:jc w:val="center"/>
              <w:rPr>
                <w:rFonts w:ascii="Arial" w:eastAsia="Times New Roman" w:hAnsi="Arial" w:cs="Arial"/>
                <w:b/>
                <w:sz w:val="18"/>
                <w:szCs w:val="18"/>
                <w:lang w:eastAsia="hr-HR"/>
              </w:rPr>
            </w:pPr>
            <w:r w:rsidRPr="00AE5423">
              <w:rPr>
                <w:rFonts w:ascii="Arial" w:eastAsia="Times New Roman" w:hAnsi="Arial" w:cs="Arial"/>
                <w:b/>
                <w:sz w:val="18"/>
                <w:szCs w:val="18"/>
                <w:lang w:eastAsia="hr-HR"/>
              </w:rPr>
              <w:t>Naziv stavke</w:t>
            </w:r>
          </w:p>
        </w:tc>
        <w:tc>
          <w:tcPr>
            <w:tcW w:w="737" w:type="pct"/>
            <w:tcBorders>
              <w:top w:val="single" w:sz="4" w:space="0" w:color="C0C0C0"/>
              <w:left w:val="nil"/>
              <w:bottom w:val="single" w:sz="4" w:space="0" w:color="C0C0C0"/>
              <w:right w:val="single" w:sz="4" w:space="0" w:color="000080"/>
            </w:tcBorders>
            <w:shd w:val="clear" w:color="auto" w:fill="auto"/>
            <w:noWrap/>
          </w:tcPr>
          <w:p w:rsidR="00776E03" w:rsidRPr="00AE5423" w:rsidRDefault="00776E03" w:rsidP="00881C5A">
            <w:pPr>
              <w:spacing w:after="0" w:line="240" w:lineRule="auto"/>
              <w:jc w:val="center"/>
              <w:rPr>
                <w:rFonts w:ascii="Arial" w:eastAsia="Times New Roman" w:hAnsi="Arial" w:cs="Arial"/>
                <w:b/>
                <w:sz w:val="18"/>
                <w:szCs w:val="18"/>
                <w:lang w:eastAsia="hr-HR"/>
              </w:rPr>
            </w:pPr>
            <w:r w:rsidRPr="00AE5423">
              <w:rPr>
                <w:rFonts w:ascii="Arial" w:eastAsia="Times New Roman" w:hAnsi="Arial" w:cs="Arial"/>
                <w:b/>
                <w:sz w:val="18"/>
                <w:szCs w:val="18"/>
                <w:lang w:eastAsia="hr-HR"/>
              </w:rPr>
              <w:t>Ostvareno</w:t>
            </w:r>
          </w:p>
        </w:tc>
      </w:tr>
      <w:tr w:rsidR="00776E03" w:rsidRPr="00AE5423" w:rsidTr="00776E03">
        <w:trPr>
          <w:trHeight w:val="458"/>
        </w:trPr>
        <w:tc>
          <w:tcPr>
            <w:tcW w:w="558" w:type="pct"/>
            <w:tcBorders>
              <w:top w:val="single" w:sz="4" w:space="0" w:color="C0C0C0"/>
              <w:left w:val="single" w:sz="4" w:space="0" w:color="000000"/>
              <w:bottom w:val="single" w:sz="4" w:space="0" w:color="C0C0C0"/>
              <w:right w:val="single" w:sz="4" w:space="0" w:color="000080"/>
            </w:tcBorders>
            <w:shd w:val="clear" w:color="auto" w:fill="auto"/>
            <w:hideMark/>
          </w:tcPr>
          <w:p w:rsidR="00776E03" w:rsidRPr="00AE5423" w:rsidRDefault="00776E03" w:rsidP="00881C5A">
            <w:pPr>
              <w:spacing w:after="0" w:line="240" w:lineRule="auto"/>
              <w:rPr>
                <w:rFonts w:ascii="Arial" w:eastAsia="Times New Roman" w:hAnsi="Arial" w:cs="Arial"/>
                <w:sz w:val="18"/>
                <w:szCs w:val="18"/>
                <w:lang w:eastAsia="hr-HR"/>
              </w:rPr>
            </w:pPr>
            <w:r w:rsidRPr="00AE5423">
              <w:rPr>
                <w:rFonts w:ascii="Arial" w:eastAsia="Times New Roman" w:hAnsi="Arial" w:cs="Arial"/>
                <w:sz w:val="18"/>
                <w:szCs w:val="18"/>
                <w:lang w:eastAsia="hr-HR"/>
              </w:rPr>
              <w:t>11</w:t>
            </w:r>
          </w:p>
        </w:tc>
        <w:tc>
          <w:tcPr>
            <w:tcW w:w="3705" w:type="pct"/>
            <w:tcBorders>
              <w:top w:val="single" w:sz="4" w:space="0" w:color="C0C0C0"/>
              <w:left w:val="nil"/>
              <w:bottom w:val="single" w:sz="4" w:space="0" w:color="C0C0C0"/>
              <w:right w:val="single" w:sz="4" w:space="0" w:color="000080"/>
            </w:tcBorders>
            <w:shd w:val="clear" w:color="auto" w:fill="auto"/>
            <w:hideMark/>
          </w:tcPr>
          <w:p w:rsidR="00776E03" w:rsidRPr="00AE5423" w:rsidRDefault="00776E03" w:rsidP="00881C5A">
            <w:pPr>
              <w:spacing w:after="0" w:line="240" w:lineRule="auto"/>
              <w:rPr>
                <w:rFonts w:ascii="Arial" w:eastAsia="Times New Roman" w:hAnsi="Arial" w:cs="Arial"/>
                <w:sz w:val="18"/>
                <w:szCs w:val="18"/>
                <w:lang w:eastAsia="hr-HR"/>
              </w:rPr>
            </w:pPr>
            <w:r w:rsidRPr="00AE5423">
              <w:rPr>
                <w:rFonts w:ascii="Arial" w:eastAsia="Times New Roman" w:hAnsi="Arial" w:cs="Arial"/>
                <w:sz w:val="18"/>
                <w:szCs w:val="18"/>
                <w:lang w:eastAsia="hr-HR"/>
              </w:rPr>
              <w:t>Stanje novčanih sredstava na početku izvještajnog razdoblja</w:t>
            </w:r>
          </w:p>
        </w:tc>
        <w:tc>
          <w:tcPr>
            <w:tcW w:w="737" w:type="pct"/>
            <w:tcBorders>
              <w:top w:val="single" w:sz="4" w:space="0" w:color="C0C0C0"/>
              <w:left w:val="nil"/>
              <w:bottom w:val="single" w:sz="4" w:space="0" w:color="C0C0C0"/>
              <w:right w:val="single" w:sz="4" w:space="0" w:color="000080"/>
            </w:tcBorders>
            <w:shd w:val="clear" w:color="auto" w:fill="auto"/>
            <w:noWrap/>
            <w:hideMark/>
          </w:tcPr>
          <w:p w:rsidR="00776E03" w:rsidRPr="00AE5423" w:rsidRDefault="00776E03" w:rsidP="00881C5A">
            <w:pPr>
              <w:spacing w:after="0" w:line="240" w:lineRule="auto"/>
              <w:jc w:val="right"/>
              <w:rPr>
                <w:rFonts w:ascii="Arial" w:eastAsia="Times New Roman" w:hAnsi="Arial" w:cs="Arial"/>
                <w:sz w:val="16"/>
                <w:szCs w:val="16"/>
                <w:lang w:eastAsia="hr-HR"/>
              </w:rPr>
            </w:pPr>
            <w:r w:rsidRPr="00AE5423">
              <w:rPr>
                <w:rFonts w:ascii="Arial" w:eastAsia="Times New Roman" w:hAnsi="Arial" w:cs="Arial"/>
                <w:sz w:val="16"/>
                <w:szCs w:val="16"/>
                <w:lang w:eastAsia="hr-HR"/>
              </w:rPr>
              <w:t>0</w:t>
            </w:r>
          </w:p>
        </w:tc>
      </w:tr>
      <w:tr w:rsidR="00873B44" w:rsidRPr="00AE5423" w:rsidTr="00776E03">
        <w:trPr>
          <w:trHeight w:val="458"/>
        </w:trPr>
        <w:tc>
          <w:tcPr>
            <w:tcW w:w="558" w:type="pct"/>
            <w:tcBorders>
              <w:top w:val="nil"/>
              <w:left w:val="single" w:sz="4" w:space="0" w:color="000000"/>
              <w:bottom w:val="single" w:sz="4" w:space="0" w:color="C0C0C0"/>
              <w:right w:val="single" w:sz="4" w:space="0" w:color="000080"/>
            </w:tcBorders>
            <w:shd w:val="clear" w:color="auto" w:fill="auto"/>
            <w:hideMark/>
          </w:tcPr>
          <w:p w:rsidR="00873B44" w:rsidRPr="00AE5423" w:rsidRDefault="00873B44" w:rsidP="00873B44">
            <w:pPr>
              <w:spacing w:after="0" w:line="240" w:lineRule="auto"/>
              <w:rPr>
                <w:rFonts w:ascii="Arial" w:eastAsia="Times New Roman" w:hAnsi="Arial" w:cs="Arial"/>
                <w:sz w:val="18"/>
                <w:szCs w:val="18"/>
                <w:lang w:eastAsia="hr-HR"/>
              </w:rPr>
            </w:pPr>
            <w:r w:rsidRPr="00AE5423">
              <w:rPr>
                <w:rFonts w:ascii="Arial" w:eastAsia="Times New Roman" w:hAnsi="Arial" w:cs="Arial"/>
                <w:sz w:val="18"/>
                <w:szCs w:val="18"/>
                <w:lang w:eastAsia="hr-HR"/>
              </w:rPr>
              <w:t>11-</w:t>
            </w:r>
            <w:r w:rsidRPr="00AE5423">
              <w:rPr>
                <w:rFonts w:ascii="Arial" w:eastAsia="Times New Roman" w:hAnsi="Arial" w:cs="Arial"/>
                <w:sz w:val="14"/>
                <w:szCs w:val="14"/>
                <w:lang w:eastAsia="hr-HR"/>
              </w:rPr>
              <w:t>dugov.</w:t>
            </w:r>
          </w:p>
        </w:tc>
        <w:tc>
          <w:tcPr>
            <w:tcW w:w="3705" w:type="pct"/>
            <w:tcBorders>
              <w:top w:val="nil"/>
              <w:left w:val="nil"/>
              <w:bottom w:val="single" w:sz="4" w:space="0" w:color="C0C0C0"/>
              <w:right w:val="single" w:sz="4" w:space="0" w:color="000080"/>
            </w:tcBorders>
            <w:shd w:val="clear" w:color="auto" w:fill="auto"/>
            <w:hideMark/>
          </w:tcPr>
          <w:p w:rsidR="00873B44" w:rsidRPr="00AE5423" w:rsidRDefault="00873B44" w:rsidP="00873B44">
            <w:pPr>
              <w:spacing w:after="0" w:line="240" w:lineRule="auto"/>
              <w:rPr>
                <w:rFonts w:ascii="Arial" w:eastAsia="Times New Roman" w:hAnsi="Arial" w:cs="Arial"/>
                <w:sz w:val="18"/>
                <w:szCs w:val="18"/>
                <w:lang w:eastAsia="hr-HR"/>
              </w:rPr>
            </w:pPr>
            <w:r w:rsidRPr="00AE5423">
              <w:rPr>
                <w:rFonts w:ascii="Arial" w:eastAsia="Times New Roman" w:hAnsi="Arial" w:cs="Arial"/>
                <w:sz w:val="18"/>
                <w:szCs w:val="18"/>
                <w:lang w:eastAsia="hr-HR"/>
              </w:rPr>
              <w:t>Ukupni priljevi na novčane račune i blagajne</w:t>
            </w:r>
          </w:p>
        </w:tc>
        <w:tc>
          <w:tcPr>
            <w:tcW w:w="737" w:type="pct"/>
            <w:tcBorders>
              <w:top w:val="nil"/>
              <w:left w:val="nil"/>
              <w:bottom w:val="single" w:sz="4" w:space="0" w:color="C0C0C0"/>
              <w:right w:val="single" w:sz="4" w:space="0" w:color="000080"/>
            </w:tcBorders>
            <w:shd w:val="clear" w:color="auto" w:fill="auto"/>
            <w:noWrap/>
            <w:hideMark/>
          </w:tcPr>
          <w:p w:rsidR="00873B44" w:rsidRPr="005C0998" w:rsidRDefault="00873B44" w:rsidP="00873B44">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2.726,72</w:t>
            </w:r>
          </w:p>
        </w:tc>
      </w:tr>
      <w:tr w:rsidR="00873B44" w:rsidRPr="00AE5423" w:rsidTr="00776E03">
        <w:trPr>
          <w:trHeight w:val="458"/>
        </w:trPr>
        <w:tc>
          <w:tcPr>
            <w:tcW w:w="558" w:type="pct"/>
            <w:tcBorders>
              <w:top w:val="nil"/>
              <w:left w:val="single" w:sz="4" w:space="0" w:color="000000"/>
              <w:bottom w:val="single" w:sz="4" w:space="0" w:color="C0C0C0"/>
              <w:right w:val="single" w:sz="4" w:space="0" w:color="000080"/>
            </w:tcBorders>
            <w:shd w:val="clear" w:color="auto" w:fill="auto"/>
            <w:hideMark/>
          </w:tcPr>
          <w:p w:rsidR="00873B44" w:rsidRPr="00AE5423" w:rsidRDefault="00873B44" w:rsidP="00873B44">
            <w:pPr>
              <w:spacing w:after="0" w:line="240" w:lineRule="auto"/>
              <w:rPr>
                <w:rFonts w:ascii="Arial" w:eastAsia="Times New Roman" w:hAnsi="Arial" w:cs="Arial"/>
                <w:sz w:val="18"/>
                <w:szCs w:val="18"/>
                <w:lang w:eastAsia="hr-HR"/>
              </w:rPr>
            </w:pPr>
            <w:r w:rsidRPr="00AE5423">
              <w:rPr>
                <w:rFonts w:ascii="Arial" w:eastAsia="Times New Roman" w:hAnsi="Arial" w:cs="Arial"/>
                <w:sz w:val="18"/>
                <w:szCs w:val="18"/>
                <w:lang w:eastAsia="hr-HR"/>
              </w:rPr>
              <w:t>11-</w:t>
            </w:r>
            <w:r w:rsidRPr="00AE5423">
              <w:rPr>
                <w:rFonts w:ascii="Arial" w:eastAsia="Times New Roman" w:hAnsi="Arial" w:cs="Arial"/>
                <w:sz w:val="14"/>
                <w:szCs w:val="14"/>
                <w:lang w:eastAsia="hr-HR"/>
              </w:rPr>
              <w:t>potraž.</w:t>
            </w:r>
          </w:p>
        </w:tc>
        <w:tc>
          <w:tcPr>
            <w:tcW w:w="3705" w:type="pct"/>
            <w:tcBorders>
              <w:top w:val="nil"/>
              <w:left w:val="nil"/>
              <w:bottom w:val="single" w:sz="4" w:space="0" w:color="C0C0C0"/>
              <w:right w:val="single" w:sz="4" w:space="0" w:color="000080"/>
            </w:tcBorders>
            <w:shd w:val="clear" w:color="auto" w:fill="auto"/>
            <w:hideMark/>
          </w:tcPr>
          <w:p w:rsidR="00873B44" w:rsidRPr="00AE5423" w:rsidRDefault="00873B44" w:rsidP="00873B44">
            <w:pPr>
              <w:spacing w:after="0" w:line="240" w:lineRule="auto"/>
              <w:rPr>
                <w:rFonts w:ascii="Arial" w:eastAsia="Times New Roman" w:hAnsi="Arial" w:cs="Arial"/>
                <w:sz w:val="18"/>
                <w:szCs w:val="18"/>
                <w:lang w:eastAsia="hr-HR"/>
              </w:rPr>
            </w:pPr>
            <w:r w:rsidRPr="00AE5423">
              <w:rPr>
                <w:rFonts w:ascii="Arial" w:eastAsia="Times New Roman" w:hAnsi="Arial" w:cs="Arial"/>
                <w:sz w:val="18"/>
                <w:szCs w:val="18"/>
                <w:lang w:eastAsia="hr-HR"/>
              </w:rPr>
              <w:t>Ukupni odljevi s novčanih računa i blagajni</w:t>
            </w:r>
          </w:p>
        </w:tc>
        <w:tc>
          <w:tcPr>
            <w:tcW w:w="737" w:type="pct"/>
            <w:tcBorders>
              <w:top w:val="nil"/>
              <w:left w:val="nil"/>
              <w:bottom w:val="single" w:sz="4" w:space="0" w:color="C0C0C0"/>
              <w:right w:val="single" w:sz="4" w:space="0" w:color="000080"/>
            </w:tcBorders>
            <w:shd w:val="clear" w:color="auto" w:fill="auto"/>
            <w:noWrap/>
            <w:hideMark/>
          </w:tcPr>
          <w:p w:rsidR="00873B44" w:rsidRPr="005C0998" w:rsidRDefault="00873B44" w:rsidP="00873B44">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2.726,72</w:t>
            </w:r>
          </w:p>
        </w:tc>
      </w:tr>
      <w:tr w:rsidR="00776E03" w:rsidRPr="00AE5423" w:rsidTr="00776E03">
        <w:trPr>
          <w:trHeight w:val="458"/>
        </w:trPr>
        <w:tc>
          <w:tcPr>
            <w:tcW w:w="558" w:type="pct"/>
            <w:tcBorders>
              <w:top w:val="nil"/>
              <w:left w:val="single" w:sz="4" w:space="0" w:color="000000"/>
              <w:bottom w:val="single" w:sz="4" w:space="0" w:color="C0C0C0"/>
              <w:right w:val="single" w:sz="4" w:space="0" w:color="000080"/>
            </w:tcBorders>
            <w:shd w:val="clear" w:color="auto" w:fill="auto"/>
            <w:hideMark/>
          </w:tcPr>
          <w:p w:rsidR="00776E03" w:rsidRPr="00AE5423" w:rsidRDefault="00776E03" w:rsidP="00881C5A">
            <w:pPr>
              <w:spacing w:after="0" w:line="240" w:lineRule="auto"/>
              <w:rPr>
                <w:rFonts w:ascii="Arial" w:eastAsia="Times New Roman" w:hAnsi="Arial" w:cs="Arial"/>
                <w:sz w:val="18"/>
                <w:szCs w:val="18"/>
                <w:lang w:eastAsia="hr-HR"/>
              </w:rPr>
            </w:pPr>
            <w:r w:rsidRPr="00AE5423">
              <w:rPr>
                <w:rFonts w:ascii="Arial" w:eastAsia="Times New Roman" w:hAnsi="Arial" w:cs="Arial"/>
                <w:sz w:val="18"/>
                <w:szCs w:val="18"/>
                <w:lang w:eastAsia="hr-HR"/>
              </w:rPr>
              <w:t>11</w:t>
            </w:r>
          </w:p>
        </w:tc>
        <w:tc>
          <w:tcPr>
            <w:tcW w:w="3705" w:type="pct"/>
            <w:tcBorders>
              <w:top w:val="nil"/>
              <w:left w:val="nil"/>
              <w:bottom w:val="single" w:sz="4" w:space="0" w:color="C0C0C0"/>
              <w:right w:val="single" w:sz="4" w:space="0" w:color="000080"/>
            </w:tcBorders>
            <w:shd w:val="clear" w:color="auto" w:fill="auto"/>
            <w:hideMark/>
          </w:tcPr>
          <w:p w:rsidR="00776E03" w:rsidRPr="00AE5423" w:rsidRDefault="00776E03" w:rsidP="00881C5A">
            <w:pPr>
              <w:spacing w:after="0" w:line="240" w:lineRule="auto"/>
              <w:rPr>
                <w:rFonts w:ascii="Arial" w:eastAsia="Times New Roman" w:hAnsi="Arial" w:cs="Arial"/>
                <w:sz w:val="18"/>
                <w:szCs w:val="18"/>
                <w:lang w:eastAsia="hr-HR"/>
              </w:rPr>
            </w:pPr>
            <w:r w:rsidRPr="00AE5423">
              <w:rPr>
                <w:rFonts w:ascii="Arial" w:eastAsia="Times New Roman" w:hAnsi="Arial" w:cs="Arial"/>
                <w:sz w:val="18"/>
                <w:szCs w:val="18"/>
                <w:lang w:eastAsia="hr-HR"/>
              </w:rPr>
              <w:t>Stanje novčanih sredstava na kraju izvj</w:t>
            </w:r>
            <w:r w:rsidR="006A3B8B">
              <w:rPr>
                <w:rFonts w:ascii="Arial" w:eastAsia="Times New Roman" w:hAnsi="Arial" w:cs="Arial"/>
                <w:sz w:val="18"/>
                <w:szCs w:val="18"/>
                <w:lang w:eastAsia="hr-HR"/>
              </w:rPr>
              <w:t xml:space="preserve">eštajnog razdoblja </w:t>
            </w:r>
          </w:p>
        </w:tc>
        <w:tc>
          <w:tcPr>
            <w:tcW w:w="737" w:type="pct"/>
            <w:tcBorders>
              <w:top w:val="nil"/>
              <w:left w:val="nil"/>
              <w:bottom w:val="single" w:sz="4" w:space="0" w:color="C0C0C0"/>
              <w:right w:val="single" w:sz="4" w:space="0" w:color="000080"/>
            </w:tcBorders>
            <w:shd w:val="clear" w:color="auto" w:fill="auto"/>
            <w:noWrap/>
            <w:hideMark/>
          </w:tcPr>
          <w:p w:rsidR="00776E03" w:rsidRPr="00AE5423" w:rsidRDefault="00776E03" w:rsidP="00881C5A">
            <w:pPr>
              <w:spacing w:after="0" w:line="240" w:lineRule="auto"/>
              <w:jc w:val="right"/>
              <w:rPr>
                <w:rFonts w:ascii="Arial" w:eastAsia="Times New Roman" w:hAnsi="Arial" w:cs="Arial"/>
                <w:bCs/>
                <w:sz w:val="16"/>
                <w:szCs w:val="16"/>
                <w:lang w:eastAsia="hr-HR"/>
              </w:rPr>
            </w:pPr>
            <w:r w:rsidRPr="00AE5423">
              <w:rPr>
                <w:rFonts w:ascii="Arial" w:eastAsia="Times New Roman" w:hAnsi="Arial" w:cs="Arial"/>
                <w:bCs/>
                <w:sz w:val="16"/>
                <w:szCs w:val="16"/>
                <w:lang w:eastAsia="hr-HR"/>
              </w:rPr>
              <w:t>0</w:t>
            </w:r>
          </w:p>
        </w:tc>
      </w:tr>
    </w:tbl>
    <w:p w:rsidR="005868E9" w:rsidRDefault="005868E9" w:rsidP="00776E03">
      <w:pPr>
        <w:pStyle w:val="Odlomakpopisa"/>
        <w:ind w:left="426"/>
        <w:rPr>
          <w:i/>
          <w:sz w:val="24"/>
          <w:szCs w:val="24"/>
        </w:rPr>
      </w:pPr>
    </w:p>
    <w:p w:rsidR="00251DFC" w:rsidRPr="006213AD" w:rsidRDefault="00251DFC" w:rsidP="006213AD">
      <w:pPr>
        <w:spacing w:after="0"/>
        <w:rPr>
          <w:i/>
          <w:sz w:val="16"/>
          <w:szCs w:val="16"/>
        </w:rPr>
      </w:pPr>
    </w:p>
    <w:p w:rsidR="00245769" w:rsidRPr="00045457" w:rsidRDefault="00245769" w:rsidP="00A77FD0">
      <w:pPr>
        <w:spacing w:after="0"/>
        <w:rPr>
          <w:rFonts w:cstheme="minorHAnsi"/>
          <w:b/>
          <w:sz w:val="16"/>
          <w:szCs w:val="16"/>
        </w:rPr>
      </w:pPr>
    </w:p>
    <w:p w:rsidR="002F652D" w:rsidRDefault="00657985" w:rsidP="004A7F77">
      <w:pPr>
        <w:rPr>
          <w:rFonts w:cstheme="minorHAnsi"/>
          <w:b/>
          <w:sz w:val="28"/>
          <w:szCs w:val="28"/>
        </w:rPr>
      </w:pPr>
      <w:r w:rsidRPr="005D19DF">
        <w:rPr>
          <w:rFonts w:cstheme="minorHAnsi"/>
          <w:b/>
          <w:sz w:val="28"/>
          <w:szCs w:val="28"/>
        </w:rPr>
        <w:lastRenderedPageBreak/>
        <w:t xml:space="preserve">OBVEZE </w:t>
      </w:r>
      <w:r w:rsidR="004A7F77" w:rsidRPr="005D19DF">
        <w:rPr>
          <w:rFonts w:cstheme="minorHAnsi"/>
          <w:b/>
          <w:sz w:val="28"/>
          <w:szCs w:val="28"/>
        </w:rPr>
        <w:t>- razred 2</w:t>
      </w:r>
      <w:r w:rsidR="004A7F77">
        <w:rPr>
          <w:rFonts w:cstheme="minorHAnsi"/>
          <w:b/>
          <w:sz w:val="28"/>
          <w:szCs w:val="28"/>
        </w:rPr>
        <w:t xml:space="preserve"> </w:t>
      </w:r>
    </w:p>
    <w:p w:rsidR="002D6B3B" w:rsidRPr="002D6B3B" w:rsidRDefault="002D6B3B" w:rsidP="002D6B3B">
      <w:pPr>
        <w:spacing w:after="0"/>
        <w:rPr>
          <w:rFonts w:cstheme="minorHAnsi"/>
          <w:b/>
          <w:sz w:val="16"/>
          <w:szCs w:val="16"/>
        </w:rPr>
      </w:pPr>
    </w:p>
    <w:p w:rsidR="008521BB" w:rsidRDefault="008521BB" w:rsidP="008521BB">
      <w:pPr>
        <w:pStyle w:val="Odlomakpopisa"/>
        <w:numPr>
          <w:ilvl w:val="0"/>
          <w:numId w:val="6"/>
        </w:numPr>
        <w:spacing w:after="0"/>
        <w:ind w:left="426" w:hanging="284"/>
        <w:jc w:val="both"/>
        <w:rPr>
          <w:sz w:val="24"/>
          <w:szCs w:val="24"/>
        </w:rPr>
      </w:pPr>
      <w:r w:rsidRPr="003B620F">
        <w:rPr>
          <w:sz w:val="24"/>
          <w:szCs w:val="24"/>
        </w:rPr>
        <w:t>St</w:t>
      </w:r>
      <w:r>
        <w:rPr>
          <w:sz w:val="24"/>
          <w:szCs w:val="24"/>
        </w:rPr>
        <w:t>anje obveza 1. siječnja 2024</w:t>
      </w:r>
      <w:r w:rsidRPr="003B620F">
        <w:rPr>
          <w:sz w:val="24"/>
          <w:szCs w:val="24"/>
        </w:rPr>
        <w:t>. godine</w:t>
      </w:r>
      <w:r>
        <w:rPr>
          <w:sz w:val="24"/>
          <w:szCs w:val="24"/>
        </w:rPr>
        <w:t xml:space="preserve">: </w:t>
      </w:r>
      <w:r w:rsidRPr="00F742BE">
        <w:rPr>
          <w:sz w:val="24"/>
          <w:szCs w:val="24"/>
        </w:rPr>
        <w:t>260.728,56 EUR</w:t>
      </w:r>
    </w:p>
    <w:p w:rsidR="008521BB" w:rsidRPr="00E76610" w:rsidRDefault="008521BB" w:rsidP="008521BB">
      <w:pPr>
        <w:pStyle w:val="Odlomakpopisa"/>
        <w:spacing w:after="0"/>
        <w:ind w:left="284"/>
        <w:jc w:val="both"/>
        <w:rPr>
          <w:sz w:val="24"/>
          <w:szCs w:val="24"/>
        </w:rPr>
      </w:pPr>
    </w:p>
    <w:p w:rsidR="008521BB" w:rsidRDefault="008521BB" w:rsidP="008521BB">
      <w:pPr>
        <w:pStyle w:val="Odlomakpopisa"/>
        <w:numPr>
          <w:ilvl w:val="0"/>
          <w:numId w:val="6"/>
        </w:numPr>
        <w:spacing w:after="0"/>
        <w:ind w:left="426" w:hanging="284"/>
        <w:jc w:val="both"/>
        <w:rPr>
          <w:sz w:val="24"/>
          <w:szCs w:val="24"/>
        </w:rPr>
      </w:pPr>
      <w:r w:rsidRPr="003B620F">
        <w:rPr>
          <w:sz w:val="24"/>
          <w:szCs w:val="24"/>
        </w:rPr>
        <w:t>Povećanje obveza u izvještajnom razdoblju</w:t>
      </w:r>
      <w:r w:rsidR="00D30D7E">
        <w:rPr>
          <w:sz w:val="24"/>
          <w:szCs w:val="24"/>
        </w:rPr>
        <w:t xml:space="preserve">: </w:t>
      </w:r>
      <w:r w:rsidRPr="00BC6B7D">
        <w:rPr>
          <w:sz w:val="24"/>
          <w:szCs w:val="24"/>
        </w:rPr>
        <w:t>1.699.520,35 EUR:</w:t>
      </w:r>
    </w:p>
    <w:p w:rsidR="008521BB" w:rsidRPr="004F6056" w:rsidRDefault="008521BB" w:rsidP="008521BB">
      <w:pPr>
        <w:spacing w:after="0"/>
        <w:jc w:val="both"/>
        <w:rPr>
          <w:sz w:val="16"/>
          <w:szCs w:val="16"/>
        </w:rPr>
      </w:pPr>
    </w:p>
    <w:p w:rsidR="008521BB" w:rsidRPr="00781A68" w:rsidRDefault="008521BB" w:rsidP="008521BB">
      <w:pPr>
        <w:numPr>
          <w:ilvl w:val="0"/>
          <w:numId w:val="21"/>
        </w:numPr>
        <w:ind w:left="709"/>
        <w:jc w:val="both"/>
        <w:rPr>
          <w:i/>
          <w:sz w:val="24"/>
          <w:szCs w:val="24"/>
        </w:rPr>
      </w:pPr>
      <w:r w:rsidRPr="004714D5">
        <w:rPr>
          <w:i/>
          <w:color w:val="000000" w:themeColor="text1"/>
          <w:sz w:val="24"/>
          <w:szCs w:val="24"/>
        </w:rPr>
        <w:t xml:space="preserve">Međusobne obveze proračunskih korisnika </w:t>
      </w:r>
      <w:r>
        <w:rPr>
          <w:i/>
          <w:color w:val="000000" w:themeColor="text1"/>
          <w:sz w:val="24"/>
          <w:szCs w:val="24"/>
        </w:rPr>
        <w:t>10.855,81 EUR</w:t>
      </w:r>
    </w:p>
    <w:p w:rsidR="008521BB" w:rsidRPr="00781A68" w:rsidRDefault="008521BB" w:rsidP="008521BB">
      <w:pPr>
        <w:numPr>
          <w:ilvl w:val="0"/>
          <w:numId w:val="21"/>
        </w:numPr>
        <w:ind w:left="709"/>
        <w:jc w:val="both"/>
        <w:rPr>
          <w:i/>
          <w:sz w:val="24"/>
          <w:szCs w:val="24"/>
        </w:rPr>
      </w:pPr>
      <w:r>
        <w:rPr>
          <w:i/>
          <w:sz w:val="24"/>
          <w:szCs w:val="24"/>
        </w:rPr>
        <w:t>Obveze za zaposlene 1.386.201,17 EUR</w:t>
      </w:r>
    </w:p>
    <w:p w:rsidR="008521BB" w:rsidRDefault="008521BB" w:rsidP="008521BB">
      <w:pPr>
        <w:numPr>
          <w:ilvl w:val="0"/>
          <w:numId w:val="21"/>
        </w:numPr>
        <w:ind w:left="709"/>
        <w:jc w:val="both"/>
        <w:rPr>
          <w:i/>
          <w:sz w:val="24"/>
          <w:szCs w:val="24"/>
        </w:rPr>
      </w:pPr>
      <w:r w:rsidRPr="005C4684">
        <w:rPr>
          <w:i/>
          <w:sz w:val="24"/>
          <w:szCs w:val="24"/>
        </w:rPr>
        <w:t xml:space="preserve">Obveze za materijalne rashode </w:t>
      </w:r>
      <w:r>
        <w:rPr>
          <w:i/>
          <w:sz w:val="24"/>
          <w:szCs w:val="24"/>
        </w:rPr>
        <w:t>292.079,95 EUR</w:t>
      </w:r>
    </w:p>
    <w:p w:rsidR="008521BB" w:rsidRPr="005C4684" w:rsidRDefault="008521BB" w:rsidP="008521BB">
      <w:pPr>
        <w:numPr>
          <w:ilvl w:val="0"/>
          <w:numId w:val="21"/>
        </w:numPr>
        <w:ind w:left="709"/>
        <w:jc w:val="both"/>
        <w:rPr>
          <w:i/>
          <w:sz w:val="24"/>
          <w:szCs w:val="24"/>
        </w:rPr>
      </w:pPr>
      <w:r>
        <w:rPr>
          <w:i/>
          <w:sz w:val="24"/>
          <w:szCs w:val="24"/>
        </w:rPr>
        <w:t>Obveze za naknade građanima i kućanstvima 382,43 EUR</w:t>
      </w:r>
    </w:p>
    <w:p w:rsidR="008521BB" w:rsidRPr="005C4684" w:rsidRDefault="008521BB" w:rsidP="008521BB">
      <w:pPr>
        <w:numPr>
          <w:ilvl w:val="0"/>
          <w:numId w:val="21"/>
        </w:numPr>
        <w:ind w:left="709"/>
        <w:jc w:val="both"/>
        <w:rPr>
          <w:i/>
          <w:sz w:val="24"/>
          <w:szCs w:val="24"/>
        </w:rPr>
      </w:pPr>
      <w:r w:rsidRPr="005C4684">
        <w:rPr>
          <w:i/>
          <w:sz w:val="24"/>
          <w:szCs w:val="24"/>
        </w:rPr>
        <w:t xml:space="preserve">Ostale tekuće obveze za povrat </w:t>
      </w:r>
      <w:r>
        <w:rPr>
          <w:i/>
          <w:sz w:val="24"/>
          <w:szCs w:val="24"/>
        </w:rPr>
        <w:t>410,00 EUR</w:t>
      </w:r>
      <w:r w:rsidRPr="005C4684">
        <w:rPr>
          <w:i/>
          <w:sz w:val="24"/>
          <w:szCs w:val="24"/>
        </w:rPr>
        <w:t xml:space="preserve"> </w:t>
      </w:r>
      <w:r>
        <w:rPr>
          <w:i/>
          <w:sz w:val="24"/>
          <w:szCs w:val="24"/>
        </w:rPr>
        <w:t>(participacije, školarine i sl.)</w:t>
      </w:r>
    </w:p>
    <w:p w:rsidR="008521BB" w:rsidRPr="00DE4BD3" w:rsidRDefault="008521BB" w:rsidP="008521BB">
      <w:pPr>
        <w:numPr>
          <w:ilvl w:val="0"/>
          <w:numId w:val="21"/>
        </w:numPr>
        <w:ind w:left="709"/>
        <w:jc w:val="both"/>
        <w:rPr>
          <w:i/>
          <w:sz w:val="24"/>
          <w:szCs w:val="24"/>
        </w:rPr>
      </w:pPr>
      <w:r w:rsidRPr="005C4684">
        <w:rPr>
          <w:i/>
          <w:sz w:val="24"/>
          <w:szCs w:val="24"/>
        </w:rPr>
        <w:t>Obveze z</w:t>
      </w:r>
      <w:r>
        <w:rPr>
          <w:i/>
          <w:sz w:val="24"/>
          <w:szCs w:val="24"/>
        </w:rPr>
        <w:t>a nabavu nefinancijske imovine 9.590,99 EUR</w:t>
      </w:r>
    </w:p>
    <w:p w:rsidR="008521BB" w:rsidRPr="00BB3033" w:rsidRDefault="008521BB" w:rsidP="008521BB">
      <w:pPr>
        <w:spacing w:after="0"/>
        <w:ind w:left="709"/>
        <w:rPr>
          <w:i/>
          <w:sz w:val="16"/>
          <w:szCs w:val="16"/>
        </w:rPr>
      </w:pPr>
    </w:p>
    <w:p w:rsidR="008521BB" w:rsidRPr="00947B78" w:rsidRDefault="008521BB" w:rsidP="008521BB">
      <w:pPr>
        <w:pStyle w:val="Odlomakpopisa"/>
        <w:numPr>
          <w:ilvl w:val="0"/>
          <w:numId w:val="6"/>
        </w:numPr>
        <w:ind w:left="426" w:hanging="284"/>
        <w:rPr>
          <w:sz w:val="24"/>
          <w:szCs w:val="24"/>
        </w:rPr>
      </w:pPr>
      <w:r w:rsidRPr="00947B78">
        <w:rPr>
          <w:sz w:val="24"/>
          <w:szCs w:val="24"/>
        </w:rPr>
        <w:t>Podmirene obveze u izvještajnom razdoblju</w:t>
      </w:r>
      <w:r w:rsidR="004105B3">
        <w:rPr>
          <w:sz w:val="24"/>
          <w:szCs w:val="24"/>
        </w:rPr>
        <w:t xml:space="preserve"> </w:t>
      </w:r>
      <w:r w:rsidRPr="00381D80">
        <w:rPr>
          <w:sz w:val="24"/>
          <w:szCs w:val="24"/>
        </w:rPr>
        <w:t>1.955.232,06 EUR:</w:t>
      </w:r>
    </w:p>
    <w:p w:rsidR="008521BB" w:rsidRPr="00FF574A" w:rsidRDefault="008521BB" w:rsidP="008521BB">
      <w:pPr>
        <w:numPr>
          <w:ilvl w:val="0"/>
          <w:numId w:val="22"/>
        </w:numPr>
        <w:ind w:left="709"/>
        <w:rPr>
          <w:i/>
          <w:sz w:val="24"/>
          <w:szCs w:val="24"/>
        </w:rPr>
      </w:pPr>
      <w:r w:rsidRPr="00FF574A">
        <w:rPr>
          <w:i/>
          <w:color w:val="000000" w:themeColor="text1"/>
          <w:sz w:val="24"/>
          <w:szCs w:val="24"/>
        </w:rPr>
        <w:t xml:space="preserve">Međusobne obveze proračunskih korisnika </w:t>
      </w:r>
      <w:r>
        <w:rPr>
          <w:i/>
          <w:color w:val="000000" w:themeColor="text1"/>
          <w:sz w:val="24"/>
          <w:szCs w:val="24"/>
        </w:rPr>
        <w:t>23.969,45 EUR</w:t>
      </w:r>
    </w:p>
    <w:p w:rsidR="008521BB" w:rsidRPr="00FF574A" w:rsidRDefault="008521BB" w:rsidP="008521BB">
      <w:pPr>
        <w:numPr>
          <w:ilvl w:val="0"/>
          <w:numId w:val="22"/>
        </w:numPr>
        <w:ind w:left="709"/>
        <w:rPr>
          <w:i/>
          <w:sz w:val="24"/>
          <w:szCs w:val="24"/>
        </w:rPr>
      </w:pPr>
      <w:r w:rsidRPr="00FF574A">
        <w:rPr>
          <w:i/>
          <w:sz w:val="24"/>
          <w:szCs w:val="24"/>
        </w:rPr>
        <w:t xml:space="preserve">Obveze za zaposlene </w:t>
      </w:r>
      <w:r>
        <w:rPr>
          <w:i/>
          <w:sz w:val="24"/>
          <w:szCs w:val="24"/>
        </w:rPr>
        <w:t>1.619.021,43 EUR</w:t>
      </w:r>
    </w:p>
    <w:p w:rsidR="008521BB" w:rsidRDefault="008521BB" w:rsidP="008521BB">
      <w:pPr>
        <w:numPr>
          <w:ilvl w:val="0"/>
          <w:numId w:val="22"/>
        </w:numPr>
        <w:ind w:left="709"/>
        <w:rPr>
          <w:i/>
          <w:sz w:val="24"/>
          <w:szCs w:val="24"/>
        </w:rPr>
      </w:pPr>
      <w:r w:rsidRPr="00A21116">
        <w:rPr>
          <w:i/>
          <w:sz w:val="24"/>
          <w:szCs w:val="24"/>
        </w:rPr>
        <w:t xml:space="preserve">Obveze za materijalne rashode </w:t>
      </w:r>
      <w:r>
        <w:rPr>
          <w:i/>
          <w:sz w:val="24"/>
          <w:szCs w:val="24"/>
        </w:rPr>
        <w:t>301.764,74 EUR</w:t>
      </w:r>
    </w:p>
    <w:p w:rsidR="008521BB" w:rsidRPr="00C83893" w:rsidRDefault="008521BB" w:rsidP="008521BB">
      <w:pPr>
        <w:numPr>
          <w:ilvl w:val="0"/>
          <w:numId w:val="22"/>
        </w:numPr>
        <w:ind w:left="709"/>
        <w:rPr>
          <w:i/>
          <w:sz w:val="24"/>
          <w:szCs w:val="24"/>
        </w:rPr>
      </w:pPr>
      <w:r>
        <w:rPr>
          <w:i/>
          <w:sz w:val="24"/>
          <w:szCs w:val="24"/>
        </w:rPr>
        <w:t>Obveze za naknade građanima i kućanstvima 475,45 EUR</w:t>
      </w:r>
    </w:p>
    <w:p w:rsidR="008521BB" w:rsidRPr="00A21116" w:rsidRDefault="008521BB" w:rsidP="008521BB">
      <w:pPr>
        <w:numPr>
          <w:ilvl w:val="0"/>
          <w:numId w:val="22"/>
        </w:numPr>
        <w:ind w:left="709"/>
        <w:rPr>
          <w:i/>
          <w:sz w:val="24"/>
          <w:szCs w:val="24"/>
        </w:rPr>
      </w:pPr>
      <w:r w:rsidRPr="00A21116">
        <w:rPr>
          <w:i/>
          <w:sz w:val="24"/>
          <w:szCs w:val="24"/>
        </w:rPr>
        <w:t xml:space="preserve">Ostale tekuće obveze za povrat </w:t>
      </w:r>
      <w:r>
        <w:rPr>
          <w:i/>
          <w:sz w:val="24"/>
          <w:szCs w:val="24"/>
        </w:rPr>
        <w:t>410,00 EUR</w:t>
      </w:r>
      <w:r w:rsidRPr="00A21116">
        <w:rPr>
          <w:i/>
          <w:sz w:val="24"/>
          <w:szCs w:val="24"/>
        </w:rPr>
        <w:t xml:space="preserve"> (participacije, školarine i sl.))</w:t>
      </w:r>
    </w:p>
    <w:p w:rsidR="008521BB" w:rsidRDefault="008521BB" w:rsidP="008521BB">
      <w:pPr>
        <w:numPr>
          <w:ilvl w:val="0"/>
          <w:numId w:val="22"/>
        </w:numPr>
        <w:ind w:left="709"/>
        <w:rPr>
          <w:i/>
          <w:sz w:val="24"/>
          <w:szCs w:val="24"/>
        </w:rPr>
      </w:pPr>
      <w:r w:rsidRPr="00A21116">
        <w:rPr>
          <w:i/>
          <w:sz w:val="24"/>
          <w:szCs w:val="24"/>
        </w:rPr>
        <w:t xml:space="preserve">Obveze za nabavu nefinancijske </w:t>
      </w:r>
      <w:r>
        <w:rPr>
          <w:i/>
          <w:sz w:val="24"/>
          <w:szCs w:val="24"/>
        </w:rPr>
        <w:t>9.590,99 EUR</w:t>
      </w:r>
    </w:p>
    <w:p w:rsidR="008521BB" w:rsidRPr="00BB3033" w:rsidRDefault="008521BB" w:rsidP="008521BB">
      <w:pPr>
        <w:spacing w:after="0"/>
        <w:ind w:left="709"/>
        <w:rPr>
          <w:i/>
          <w:sz w:val="16"/>
          <w:szCs w:val="16"/>
        </w:rPr>
      </w:pPr>
    </w:p>
    <w:p w:rsidR="008521BB" w:rsidRPr="007E39EA" w:rsidRDefault="008521BB" w:rsidP="008521BB">
      <w:pPr>
        <w:pStyle w:val="Odlomakpopisa"/>
        <w:numPr>
          <w:ilvl w:val="0"/>
          <w:numId w:val="6"/>
        </w:numPr>
        <w:ind w:left="426" w:hanging="284"/>
        <w:rPr>
          <w:sz w:val="24"/>
          <w:szCs w:val="24"/>
        </w:rPr>
      </w:pPr>
      <w:r w:rsidRPr="007E39EA">
        <w:rPr>
          <w:sz w:val="24"/>
          <w:szCs w:val="24"/>
        </w:rPr>
        <w:t>Stanje obveza na kraju izvještajnog razdoblja</w:t>
      </w:r>
      <w:r>
        <w:rPr>
          <w:sz w:val="24"/>
          <w:szCs w:val="24"/>
        </w:rPr>
        <w:t xml:space="preserve"> </w:t>
      </w:r>
      <w:r w:rsidRPr="006538B2">
        <w:rPr>
          <w:sz w:val="24"/>
          <w:szCs w:val="24"/>
        </w:rPr>
        <w:t>5.016,85 EUR:</w:t>
      </w:r>
    </w:p>
    <w:p w:rsidR="008521BB" w:rsidRPr="001944DD" w:rsidRDefault="008521BB" w:rsidP="008521BB">
      <w:pPr>
        <w:numPr>
          <w:ilvl w:val="0"/>
          <w:numId w:val="23"/>
        </w:numPr>
        <w:ind w:left="709"/>
        <w:rPr>
          <w:i/>
          <w:sz w:val="24"/>
          <w:szCs w:val="24"/>
        </w:rPr>
      </w:pPr>
      <w:r w:rsidRPr="001944DD">
        <w:rPr>
          <w:i/>
          <w:sz w:val="24"/>
          <w:szCs w:val="24"/>
        </w:rPr>
        <w:t>Stanje dospjelih obveza na kraju izvještajnog razdoblja</w:t>
      </w:r>
      <w:r>
        <w:rPr>
          <w:i/>
          <w:sz w:val="24"/>
          <w:szCs w:val="24"/>
        </w:rPr>
        <w:t>: 0,00 EUR</w:t>
      </w:r>
    </w:p>
    <w:p w:rsidR="008521BB" w:rsidRPr="00696404" w:rsidRDefault="008521BB" w:rsidP="008521BB">
      <w:pPr>
        <w:numPr>
          <w:ilvl w:val="0"/>
          <w:numId w:val="23"/>
        </w:numPr>
        <w:ind w:left="709"/>
        <w:rPr>
          <w:i/>
          <w:sz w:val="24"/>
          <w:szCs w:val="24"/>
        </w:rPr>
      </w:pPr>
      <w:r w:rsidRPr="00696404">
        <w:rPr>
          <w:i/>
          <w:sz w:val="24"/>
          <w:szCs w:val="24"/>
        </w:rPr>
        <w:t>Stanje nedospjelih obveza</w:t>
      </w:r>
      <w:r w:rsidR="004105B3">
        <w:rPr>
          <w:i/>
          <w:sz w:val="24"/>
          <w:szCs w:val="24"/>
        </w:rPr>
        <w:t xml:space="preserve"> na kraju izvještajnog razdoblja, </w:t>
      </w:r>
      <w:r w:rsidRPr="00696404">
        <w:rPr>
          <w:i/>
          <w:sz w:val="24"/>
          <w:szCs w:val="24"/>
        </w:rPr>
        <w:t xml:space="preserve">5.016,85 EUR: </w:t>
      </w:r>
      <w:r w:rsidRPr="00696404">
        <w:rPr>
          <w:sz w:val="24"/>
          <w:szCs w:val="24"/>
        </w:rPr>
        <w:t xml:space="preserve">sastoje se od </w:t>
      </w:r>
      <w:r w:rsidRPr="00696404">
        <w:rPr>
          <w:color w:val="000000" w:themeColor="text1"/>
          <w:sz w:val="24"/>
          <w:szCs w:val="24"/>
        </w:rPr>
        <w:t>međusobnih obveza proračunskih korisnika  (bolovanje isplaćeno na teret državnog proračuna, 4.859,96 EUR; bolovanje isplaćeno na teret vlastitih sredstava, 156,89 EUR</w:t>
      </w:r>
      <w:r>
        <w:rPr>
          <w:color w:val="000000" w:themeColor="text1"/>
          <w:sz w:val="24"/>
          <w:szCs w:val="24"/>
        </w:rPr>
        <w:t>)</w:t>
      </w:r>
    </w:p>
    <w:p w:rsidR="006213AD" w:rsidRDefault="006213AD" w:rsidP="004105B3">
      <w:pPr>
        <w:rPr>
          <w:sz w:val="16"/>
          <w:szCs w:val="16"/>
        </w:rPr>
      </w:pPr>
    </w:p>
    <w:p w:rsidR="004105B3" w:rsidRDefault="004105B3" w:rsidP="004105B3">
      <w:pPr>
        <w:rPr>
          <w:sz w:val="16"/>
          <w:szCs w:val="16"/>
        </w:rPr>
      </w:pPr>
    </w:p>
    <w:p w:rsidR="004105B3" w:rsidRDefault="004105B3" w:rsidP="004105B3">
      <w:pPr>
        <w:rPr>
          <w:sz w:val="16"/>
          <w:szCs w:val="16"/>
        </w:rPr>
      </w:pPr>
    </w:p>
    <w:p w:rsidR="004105B3" w:rsidRDefault="004105B3" w:rsidP="004105B3">
      <w:pPr>
        <w:rPr>
          <w:sz w:val="16"/>
          <w:szCs w:val="16"/>
        </w:rPr>
      </w:pPr>
    </w:p>
    <w:p w:rsidR="004105B3" w:rsidRPr="001944DD" w:rsidRDefault="004105B3" w:rsidP="004105B3">
      <w:pPr>
        <w:rPr>
          <w:i/>
          <w:sz w:val="24"/>
          <w:szCs w:val="24"/>
        </w:rPr>
      </w:pPr>
    </w:p>
    <w:p w:rsidR="00120B18" w:rsidRDefault="00696DB6" w:rsidP="005C4985">
      <w:pPr>
        <w:rPr>
          <w:rFonts w:cstheme="minorHAnsi"/>
          <w:b/>
          <w:sz w:val="28"/>
          <w:szCs w:val="28"/>
        </w:rPr>
      </w:pPr>
      <w:r w:rsidRPr="00AF033C">
        <w:rPr>
          <w:rFonts w:cstheme="minorHAnsi"/>
          <w:b/>
          <w:sz w:val="28"/>
          <w:szCs w:val="28"/>
        </w:rPr>
        <w:lastRenderedPageBreak/>
        <w:t>VLASTITI  IZVORI  - razred 9</w:t>
      </w:r>
    </w:p>
    <w:p w:rsidR="005C4985" w:rsidRPr="005C4985" w:rsidRDefault="005C4985" w:rsidP="005C4985">
      <w:pPr>
        <w:spacing w:after="0"/>
        <w:rPr>
          <w:rFonts w:cstheme="minorHAnsi"/>
          <w:b/>
          <w:sz w:val="16"/>
          <w:szCs w:val="16"/>
        </w:rPr>
      </w:pPr>
    </w:p>
    <w:p w:rsidR="005934E6" w:rsidRDefault="009929AB" w:rsidP="005934E6">
      <w:pPr>
        <w:pStyle w:val="Odlomakpopisa"/>
        <w:ind w:left="0"/>
        <w:jc w:val="both"/>
        <w:rPr>
          <w:sz w:val="24"/>
          <w:szCs w:val="24"/>
        </w:rPr>
      </w:pPr>
      <w:r>
        <w:rPr>
          <w:sz w:val="24"/>
          <w:szCs w:val="24"/>
        </w:rPr>
        <w:t xml:space="preserve">Vlastiti izvori </w:t>
      </w:r>
      <w:r w:rsidRPr="009929AB">
        <w:rPr>
          <w:sz w:val="24"/>
          <w:szCs w:val="24"/>
        </w:rPr>
        <w:t>(</w:t>
      </w:r>
      <w:r w:rsidR="0053645F">
        <w:rPr>
          <w:sz w:val="24"/>
          <w:szCs w:val="24"/>
        </w:rPr>
        <w:t xml:space="preserve">466.727,20 </w:t>
      </w:r>
      <w:r w:rsidR="009564F9" w:rsidRPr="009564F9">
        <w:rPr>
          <w:sz w:val="24"/>
          <w:szCs w:val="24"/>
        </w:rPr>
        <w:t>EUR</w:t>
      </w:r>
      <w:r w:rsidRPr="009929AB">
        <w:rPr>
          <w:sz w:val="24"/>
          <w:szCs w:val="24"/>
        </w:rPr>
        <w:t xml:space="preserve">) </w:t>
      </w:r>
      <w:r>
        <w:rPr>
          <w:sz w:val="24"/>
          <w:szCs w:val="24"/>
        </w:rPr>
        <w:t>s</w:t>
      </w:r>
      <w:r w:rsidR="004636CF" w:rsidRPr="00720BA6">
        <w:rPr>
          <w:sz w:val="24"/>
          <w:szCs w:val="24"/>
        </w:rPr>
        <w:t xml:space="preserve">astoje se od </w:t>
      </w:r>
      <w:r w:rsidR="005934E6" w:rsidRPr="004037DE">
        <w:rPr>
          <w:sz w:val="24"/>
          <w:szCs w:val="24"/>
        </w:rPr>
        <w:t>i</w:t>
      </w:r>
      <w:r w:rsidR="005934E6" w:rsidRPr="00D3162C">
        <w:rPr>
          <w:sz w:val="24"/>
          <w:szCs w:val="24"/>
        </w:rPr>
        <w:t xml:space="preserve">zvora vlasništva iz proračuna za nefinancijsku imovinu, </w:t>
      </w:r>
      <w:r w:rsidR="0053645F">
        <w:rPr>
          <w:sz w:val="24"/>
          <w:szCs w:val="24"/>
        </w:rPr>
        <w:t>438.269,97</w:t>
      </w:r>
      <w:r w:rsidR="009564F9">
        <w:rPr>
          <w:sz w:val="24"/>
          <w:szCs w:val="24"/>
        </w:rPr>
        <w:t xml:space="preserve"> EUR </w:t>
      </w:r>
      <w:r w:rsidR="005934E6">
        <w:rPr>
          <w:sz w:val="24"/>
          <w:szCs w:val="24"/>
        </w:rPr>
        <w:t>(potražna strana)</w:t>
      </w:r>
      <w:r w:rsidR="005934E6" w:rsidRPr="004037DE">
        <w:rPr>
          <w:sz w:val="24"/>
          <w:szCs w:val="24"/>
        </w:rPr>
        <w:t xml:space="preserve">; viška prihoda poslovanja u iznosu od </w:t>
      </w:r>
      <w:r w:rsidR="0053645F">
        <w:rPr>
          <w:sz w:val="24"/>
          <w:szCs w:val="24"/>
        </w:rPr>
        <w:t>18.319,00</w:t>
      </w:r>
      <w:r w:rsidR="00543BC9">
        <w:rPr>
          <w:rFonts w:ascii="Arimo" w:hAnsi="Arimo" w:cs="Arimo"/>
          <w:sz w:val="17"/>
          <w:szCs w:val="17"/>
        </w:rPr>
        <w:t xml:space="preserve"> </w:t>
      </w:r>
      <w:r w:rsidR="00543BC9">
        <w:rPr>
          <w:sz w:val="24"/>
          <w:szCs w:val="24"/>
        </w:rPr>
        <w:t xml:space="preserve">EUR (potražna strana) </w:t>
      </w:r>
      <w:r w:rsidR="005934E6">
        <w:rPr>
          <w:sz w:val="24"/>
          <w:szCs w:val="24"/>
        </w:rPr>
        <w:t>te</w:t>
      </w:r>
      <w:r w:rsidR="005934E6" w:rsidRPr="004037DE">
        <w:rPr>
          <w:sz w:val="24"/>
          <w:szCs w:val="24"/>
        </w:rPr>
        <w:t xml:space="preserve"> od obračunatih prihoda poslovanja u iznosu od </w:t>
      </w:r>
      <w:r w:rsidR="0053645F">
        <w:rPr>
          <w:sz w:val="24"/>
          <w:szCs w:val="24"/>
        </w:rPr>
        <w:t>10.138,23</w:t>
      </w:r>
      <w:r w:rsidR="00543BC9" w:rsidRPr="00543BC9">
        <w:rPr>
          <w:sz w:val="24"/>
          <w:szCs w:val="24"/>
        </w:rPr>
        <w:t xml:space="preserve"> </w:t>
      </w:r>
      <w:r w:rsidR="00543BC9">
        <w:rPr>
          <w:sz w:val="24"/>
          <w:szCs w:val="24"/>
        </w:rPr>
        <w:t>EUR</w:t>
      </w:r>
      <w:r w:rsidR="005934E6">
        <w:rPr>
          <w:sz w:val="24"/>
          <w:szCs w:val="24"/>
        </w:rPr>
        <w:t xml:space="preserve"> (potražna strana).</w:t>
      </w:r>
    </w:p>
    <w:p w:rsidR="007B7793" w:rsidRPr="004037DE" w:rsidRDefault="007B7793" w:rsidP="007B7793">
      <w:pPr>
        <w:pStyle w:val="Odlomakpopisa"/>
        <w:spacing w:after="0"/>
        <w:ind w:left="0"/>
        <w:jc w:val="both"/>
        <w:rPr>
          <w:sz w:val="24"/>
          <w:szCs w:val="24"/>
        </w:rPr>
      </w:pPr>
    </w:p>
    <w:p w:rsidR="00D168FE" w:rsidRPr="006E7D06" w:rsidRDefault="00D168FE" w:rsidP="00D168FE">
      <w:pPr>
        <w:pStyle w:val="Odlomakpopisa"/>
        <w:numPr>
          <w:ilvl w:val="0"/>
          <w:numId w:val="11"/>
        </w:numPr>
        <w:ind w:left="284" w:hanging="284"/>
        <w:jc w:val="both"/>
        <w:rPr>
          <w:b/>
          <w:sz w:val="24"/>
          <w:szCs w:val="24"/>
        </w:rPr>
      </w:pPr>
      <w:r w:rsidRPr="006E7D06">
        <w:rPr>
          <w:b/>
          <w:sz w:val="24"/>
          <w:szCs w:val="24"/>
        </w:rPr>
        <w:t xml:space="preserve">Izvan-bilančni zapisi u ukupnom iznosu od </w:t>
      </w:r>
      <w:r w:rsidRPr="00333A19">
        <w:rPr>
          <w:b/>
          <w:sz w:val="24"/>
          <w:szCs w:val="24"/>
        </w:rPr>
        <w:t xml:space="preserve">65.991,96 </w:t>
      </w:r>
      <w:r>
        <w:rPr>
          <w:b/>
          <w:sz w:val="24"/>
          <w:szCs w:val="24"/>
        </w:rPr>
        <w:t>EUR</w:t>
      </w:r>
      <w:r w:rsidRPr="006E7D06">
        <w:rPr>
          <w:b/>
          <w:sz w:val="24"/>
          <w:szCs w:val="24"/>
        </w:rPr>
        <w:t xml:space="preserve"> (</w:t>
      </w:r>
      <w:r w:rsidR="00F95487">
        <w:rPr>
          <w:b/>
          <w:sz w:val="24"/>
          <w:szCs w:val="24"/>
        </w:rPr>
        <w:t>podskupina</w:t>
      </w:r>
      <w:r w:rsidRPr="006E7D06">
        <w:rPr>
          <w:b/>
          <w:sz w:val="24"/>
          <w:szCs w:val="24"/>
        </w:rPr>
        <w:t xml:space="preserve"> 991 i 996) sastoje se od: </w:t>
      </w:r>
    </w:p>
    <w:p w:rsidR="00212DDD" w:rsidRPr="007B7793" w:rsidRDefault="00212DDD" w:rsidP="00212DDD">
      <w:pPr>
        <w:pStyle w:val="Odlomakpopisa"/>
        <w:spacing w:after="0"/>
        <w:rPr>
          <w:b/>
          <w:sz w:val="24"/>
          <w:szCs w:val="24"/>
          <w:highlight w:val="yellow"/>
        </w:rPr>
      </w:pPr>
    </w:p>
    <w:p w:rsidR="00D168FE" w:rsidRPr="003F4DDA" w:rsidRDefault="00D168FE" w:rsidP="00D168FE">
      <w:pPr>
        <w:pStyle w:val="Odlomakpopisa"/>
        <w:numPr>
          <w:ilvl w:val="0"/>
          <w:numId w:val="24"/>
        </w:numPr>
        <w:spacing w:after="0" w:line="240" w:lineRule="auto"/>
        <w:jc w:val="both"/>
        <w:rPr>
          <w:sz w:val="24"/>
          <w:szCs w:val="24"/>
        </w:rPr>
      </w:pPr>
      <w:r w:rsidRPr="00E91F54">
        <w:rPr>
          <w:b/>
          <w:sz w:val="24"/>
          <w:szCs w:val="24"/>
        </w:rPr>
        <w:t>Tuđa imovina d</w:t>
      </w:r>
      <w:r>
        <w:rPr>
          <w:b/>
          <w:sz w:val="24"/>
          <w:szCs w:val="24"/>
        </w:rPr>
        <w:t>obivena na korištenje (</w:t>
      </w:r>
      <w:r w:rsidRPr="00542CD0">
        <w:rPr>
          <w:b/>
          <w:sz w:val="24"/>
          <w:szCs w:val="24"/>
        </w:rPr>
        <w:t>65.539,96</w:t>
      </w:r>
      <w:r>
        <w:rPr>
          <w:rFonts w:ascii="Arimo" w:hAnsi="Arimo" w:cs="Arimo"/>
          <w:sz w:val="17"/>
          <w:szCs w:val="17"/>
        </w:rPr>
        <w:t xml:space="preserve"> </w:t>
      </w:r>
      <w:r>
        <w:rPr>
          <w:b/>
          <w:sz w:val="24"/>
          <w:szCs w:val="24"/>
        </w:rPr>
        <w:t>EUR</w:t>
      </w:r>
      <w:r w:rsidRPr="00E91F54">
        <w:rPr>
          <w:b/>
          <w:sz w:val="24"/>
          <w:szCs w:val="24"/>
        </w:rPr>
        <w:t xml:space="preserve">): </w:t>
      </w:r>
      <w:r w:rsidRPr="000B54AB">
        <w:rPr>
          <w:sz w:val="24"/>
          <w:szCs w:val="24"/>
        </w:rPr>
        <w:t>uključuje</w:t>
      </w:r>
      <w:r w:rsidRPr="004D349C">
        <w:rPr>
          <w:sz w:val="24"/>
          <w:szCs w:val="24"/>
        </w:rPr>
        <w:t xml:space="preserve"> zemljišta i građevinske objekte dobivene na korištenje od strane jedinice lokalne samouprave (0,13 EUR);  imovinu dobivenu na korištenje 2019. godine sukladno Ugovoru o nabavi opreme za opremanje dijela nastavnika u školama - 1. dio u sklopu II. Faze programa "e-Škole" (prijenosna računala (5 kom) u ukupnoj vrijednosti od 2.486,31 EUR); imovinu dobivenu na korištenje 2021. godine sukladno Ugovoru o nabavi opreme za školske djelatnike u sklopu II. faze programa e-Škole: Cjelovita informatizacija procesa poslovanja škola i nastavnih procesa (prijenosna računala (79 kom) u ukupnoj vrijednosti od 43.028,24 EUR</w:t>
      </w:r>
      <w:r>
        <w:rPr>
          <w:sz w:val="24"/>
          <w:szCs w:val="24"/>
        </w:rPr>
        <w:t>); imovinu dobivenu na korištenje 2023. godine sukladno Ugovoru o nabavi u</w:t>
      </w:r>
      <w:r w:rsidRPr="00CE3FC1">
        <w:rPr>
          <w:sz w:val="24"/>
          <w:szCs w:val="24"/>
        </w:rPr>
        <w:t>čenički</w:t>
      </w:r>
      <w:r>
        <w:rPr>
          <w:sz w:val="24"/>
          <w:szCs w:val="24"/>
        </w:rPr>
        <w:t>h uređaja</w:t>
      </w:r>
      <w:r w:rsidRPr="00CE3FC1">
        <w:rPr>
          <w:sz w:val="24"/>
          <w:szCs w:val="24"/>
        </w:rPr>
        <w:t xml:space="preserve"> za školske učionice</w:t>
      </w:r>
      <w:r>
        <w:rPr>
          <w:sz w:val="24"/>
          <w:szCs w:val="24"/>
        </w:rPr>
        <w:t xml:space="preserve"> </w:t>
      </w:r>
      <w:r w:rsidRPr="00CE3FC1">
        <w:rPr>
          <w:sz w:val="24"/>
          <w:szCs w:val="24"/>
        </w:rPr>
        <w:t>u s</w:t>
      </w:r>
      <w:r>
        <w:rPr>
          <w:sz w:val="24"/>
          <w:szCs w:val="24"/>
        </w:rPr>
        <w:t>klopu II. faze programa e-Škole (prijenosna računala Acer Travelmate (21 kom) u ukupnoj vrijednosti od 11.385,78 EUR; ormar za punjenje laptopa L</w:t>
      </w:r>
      <w:r w:rsidRPr="000367D2">
        <w:rPr>
          <w:sz w:val="24"/>
          <w:szCs w:val="24"/>
        </w:rPr>
        <w:t>eba innovation notecart felx 24</w:t>
      </w:r>
      <w:r>
        <w:rPr>
          <w:sz w:val="24"/>
          <w:szCs w:val="24"/>
        </w:rPr>
        <w:t xml:space="preserve"> (1 kom) u ukupnoj vrijednosti od 1.102,43 EUR); imovinu dobivenu na korištenje 2023. godine sukladno </w:t>
      </w:r>
      <w:r w:rsidRPr="00303F5C">
        <w:rPr>
          <w:sz w:val="24"/>
          <w:szCs w:val="24"/>
        </w:rPr>
        <w:t>Ugovoru o nabavi IKT opreme u sklopu II. faze programa e-Škole:</w:t>
      </w:r>
      <w:r>
        <w:rPr>
          <w:sz w:val="24"/>
          <w:szCs w:val="24"/>
        </w:rPr>
        <w:t xml:space="preserve"> </w:t>
      </w:r>
      <w:r w:rsidRPr="00303F5C">
        <w:rPr>
          <w:sz w:val="24"/>
          <w:szCs w:val="24"/>
        </w:rPr>
        <w:t>Cjelovita informatizacija procesa poslovanja škola, Grupa 2, br. 109-100-920/23 od 29.6.2023.</w:t>
      </w:r>
      <w:r>
        <w:rPr>
          <w:sz w:val="24"/>
          <w:szCs w:val="24"/>
        </w:rPr>
        <w:t xml:space="preserve"> (</w:t>
      </w:r>
      <w:r w:rsidRPr="00303F5C">
        <w:rPr>
          <w:sz w:val="24"/>
          <w:szCs w:val="24"/>
        </w:rPr>
        <w:t xml:space="preserve">interaktivni zaslon </w:t>
      </w:r>
      <w:r>
        <w:rPr>
          <w:sz w:val="24"/>
          <w:szCs w:val="24"/>
        </w:rPr>
        <w:t xml:space="preserve">Hikvison model DS-D5B75RB/C (2 kom) u ukupnoj vrijednosti od </w:t>
      </w:r>
      <w:r w:rsidRPr="00303F5C">
        <w:rPr>
          <w:sz w:val="24"/>
          <w:szCs w:val="24"/>
        </w:rPr>
        <w:t>2.914,92</w:t>
      </w:r>
      <w:r>
        <w:rPr>
          <w:sz w:val="24"/>
          <w:szCs w:val="24"/>
        </w:rPr>
        <w:t xml:space="preserve"> EUR); imovinu dobivenu na korištenje 2023. godine sukladno </w:t>
      </w:r>
      <w:r w:rsidRPr="00303F5C">
        <w:rPr>
          <w:sz w:val="24"/>
          <w:szCs w:val="24"/>
        </w:rPr>
        <w:t>Ugovoru</w:t>
      </w:r>
      <w:r>
        <w:rPr>
          <w:sz w:val="24"/>
          <w:szCs w:val="24"/>
        </w:rPr>
        <w:t xml:space="preserve"> </w:t>
      </w:r>
      <w:r w:rsidRPr="0056082C">
        <w:rPr>
          <w:sz w:val="24"/>
          <w:szCs w:val="24"/>
        </w:rPr>
        <w:t>o nabavi IKT opreme u sklopu II. faze programa e-Škole:</w:t>
      </w:r>
      <w:r>
        <w:rPr>
          <w:sz w:val="24"/>
          <w:szCs w:val="24"/>
        </w:rPr>
        <w:t xml:space="preserve"> </w:t>
      </w:r>
      <w:r w:rsidRPr="0056082C">
        <w:rPr>
          <w:sz w:val="24"/>
          <w:szCs w:val="24"/>
        </w:rPr>
        <w:t>Cjelovita informatizacija procesa poslovanja škola, Grupa 4, br. 198-100-930/23</w:t>
      </w:r>
      <w:r>
        <w:rPr>
          <w:sz w:val="24"/>
          <w:szCs w:val="24"/>
        </w:rPr>
        <w:t xml:space="preserve"> (</w:t>
      </w:r>
      <w:r w:rsidRPr="0056082C">
        <w:rPr>
          <w:sz w:val="24"/>
          <w:szCs w:val="24"/>
        </w:rPr>
        <w:t>STEMI Hexapod pr</w:t>
      </w:r>
      <w:r>
        <w:rPr>
          <w:sz w:val="24"/>
          <w:szCs w:val="24"/>
        </w:rPr>
        <w:t xml:space="preserve">ogramabilni interaktivni robot (3 kom) u ukupnoj vrijednosti od </w:t>
      </w:r>
      <w:r w:rsidRPr="0056082C">
        <w:rPr>
          <w:sz w:val="24"/>
          <w:szCs w:val="24"/>
        </w:rPr>
        <w:t>1.278,75</w:t>
      </w:r>
      <w:r>
        <w:rPr>
          <w:sz w:val="24"/>
          <w:szCs w:val="24"/>
        </w:rPr>
        <w:t xml:space="preserve"> eur); imovinu dobivenu na korištenje 2023. godine sukladno </w:t>
      </w:r>
      <w:r w:rsidRPr="003F4DDA">
        <w:rPr>
          <w:sz w:val="24"/>
          <w:szCs w:val="24"/>
        </w:rPr>
        <w:t>Ugovoru o nabavi IKT opreme u sklopu II. faze programa e-Škole: Cjelovita informatizacija procesa</w:t>
      </w:r>
      <w:r>
        <w:rPr>
          <w:sz w:val="24"/>
          <w:szCs w:val="24"/>
        </w:rPr>
        <w:t xml:space="preserve"> </w:t>
      </w:r>
      <w:r w:rsidRPr="003F4DDA">
        <w:rPr>
          <w:sz w:val="24"/>
          <w:szCs w:val="24"/>
        </w:rPr>
        <w:t>poslovanja škola, Grupa 5, br. 175-100-930/23 od 26.7.2023.</w:t>
      </w:r>
      <w:r>
        <w:rPr>
          <w:sz w:val="24"/>
          <w:szCs w:val="24"/>
        </w:rPr>
        <w:t xml:space="preserve"> (interaktivni senzor Labdisc Gensci (1 kom) u ukupnoj vrijednosti od </w:t>
      </w:r>
      <w:r w:rsidRPr="003F4DDA">
        <w:rPr>
          <w:sz w:val="24"/>
          <w:szCs w:val="24"/>
        </w:rPr>
        <w:t>632,50</w:t>
      </w:r>
      <w:r>
        <w:rPr>
          <w:sz w:val="24"/>
          <w:szCs w:val="24"/>
        </w:rPr>
        <w:t xml:space="preserve"> eur); imovinu dobivenu na korištenje 2023. godine sukladno</w:t>
      </w:r>
    </w:p>
    <w:p w:rsidR="00D168FE" w:rsidRDefault="00D168FE" w:rsidP="00D168FE">
      <w:pPr>
        <w:pStyle w:val="Odlomakpopisa"/>
        <w:spacing w:after="0" w:line="240" w:lineRule="auto"/>
        <w:ind w:left="709"/>
        <w:jc w:val="both"/>
        <w:rPr>
          <w:sz w:val="24"/>
          <w:szCs w:val="24"/>
        </w:rPr>
      </w:pPr>
      <w:r w:rsidRPr="003F4DDA">
        <w:rPr>
          <w:sz w:val="24"/>
          <w:szCs w:val="24"/>
        </w:rPr>
        <w:t>Ugovoru o nabavi</w:t>
      </w:r>
      <w:r>
        <w:rPr>
          <w:sz w:val="24"/>
          <w:szCs w:val="24"/>
        </w:rPr>
        <w:t xml:space="preserve"> učeničkih uređaja u </w:t>
      </w:r>
      <w:r w:rsidRPr="003F4DDA">
        <w:rPr>
          <w:sz w:val="24"/>
          <w:szCs w:val="24"/>
        </w:rPr>
        <w:t>vlasništvu CARNET-a za školske učionice u s</w:t>
      </w:r>
      <w:r>
        <w:rPr>
          <w:sz w:val="24"/>
          <w:szCs w:val="24"/>
        </w:rPr>
        <w:t xml:space="preserve">klopu II. faze programa e-Škole (prijenosna računala </w:t>
      </w:r>
      <w:r w:rsidRPr="003F4DDA">
        <w:rPr>
          <w:sz w:val="24"/>
          <w:szCs w:val="24"/>
        </w:rPr>
        <w:t>Acer Travelmate</w:t>
      </w:r>
      <w:r>
        <w:rPr>
          <w:sz w:val="24"/>
          <w:szCs w:val="24"/>
        </w:rPr>
        <w:t xml:space="preserve"> za umjetnički odjel pri OŠ MIL (5 kom) u ukupnoj vrijednosti od </w:t>
      </w:r>
      <w:r w:rsidRPr="003F4DDA">
        <w:rPr>
          <w:sz w:val="24"/>
          <w:szCs w:val="24"/>
        </w:rPr>
        <w:t>2.710,90</w:t>
      </w:r>
      <w:r>
        <w:rPr>
          <w:sz w:val="24"/>
          <w:szCs w:val="24"/>
        </w:rPr>
        <w:t xml:space="preserve"> EUR).</w:t>
      </w:r>
    </w:p>
    <w:p w:rsidR="00226128" w:rsidRPr="00226128" w:rsidRDefault="00226128" w:rsidP="00226128">
      <w:pPr>
        <w:pStyle w:val="Odlomakpopisa"/>
        <w:spacing w:after="0" w:line="240" w:lineRule="auto"/>
        <w:ind w:left="851"/>
        <w:jc w:val="both"/>
        <w:rPr>
          <w:sz w:val="24"/>
          <w:szCs w:val="24"/>
        </w:rPr>
      </w:pPr>
    </w:p>
    <w:p w:rsidR="00D168FE" w:rsidRDefault="00D168FE" w:rsidP="00D168FE">
      <w:pPr>
        <w:pStyle w:val="Odlomakpopisa"/>
        <w:numPr>
          <w:ilvl w:val="0"/>
          <w:numId w:val="9"/>
        </w:numPr>
        <w:spacing w:after="0" w:line="240" w:lineRule="auto"/>
        <w:ind w:left="851" w:hanging="425"/>
        <w:jc w:val="both"/>
        <w:rPr>
          <w:b/>
          <w:sz w:val="24"/>
          <w:szCs w:val="24"/>
        </w:rPr>
      </w:pPr>
      <w:r w:rsidRPr="007D6134">
        <w:rPr>
          <w:b/>
          <w:sz w:val="24"/>
          <w:szCs w:val="24"/>
        </w:rPr>
        <w:t>Potencijalne obveze po osnovi sudskih sporova u tijeku (</w:t>
      </w:r>
      <w:r>
        <w:rPr>
          <w:b/>
          <w:sz w:val="24"/>
          <w:szCs w:val="24"/>
        </w:rPr>
        <w:t>452,00 EUR</w:t>
      </w:r>
      <w:r w:rsidRPr="007D6134">
        <w:rPr>
          <w:b/>
          <w:sz w:val="24"/>
          <w:szCs w:val="24"/>
        </w:rPr>
        <w:t>) kako slijedi:</w:t>
      </w:r>
    </w:p>
    <w:p w:rsidR="001C7A4D" w:rsidRPr="001C7A4D" w:rsidRDefault="001C7A4D" w:rsidP="001C7A4D">
      <w:pPr>
        <w:spacing w:after="0" w:line="240" w:lineRule="auto"/>
        <w:jc w:val="both"/>
        <w:rPr>
          <w:b/>
          <w:sz w:val="16"/>
          <w:szCs w:val="16"/>
        </w:rPr>
      </w:pPr>
    </w:p>
    <w:p w:rsidR="00212DDD" w:rsidRPr="007B7793" w:rsidRDefault="00212DDD" w:rsidP="005620A8">
      <w:pPr>
        <w:pStyle w:val="Odlomakpopisa"/>
        <w:spacing w:after="0"/>
        <w:rPr>
          <w:b/>
          <w:sz w:val="24"/>
          <w:szCs w:val="24"/>
          <w:highlight w:val="yellow"/>
        </w:rPr>
      </w:pPr>
    </w:p>
    <w:tbl>
      <w:tblPr>
        <w:tblW w:w="8505" w:type="dxa"/>
        <w:tblInd w:w="817" w:type="dxa"/>
        <w:tblLook w:val="04A0" w:firstRow="1" w:lastRow="0" w:firstColumn="1" w:lastColumn="0" w:noHBand="0" w:noVBand="1"/>
      </w:tblPr>
      <w:tblGrid>
        <w:gridCol w:w="2492"/>
        <w:gridCol w:w="2611"/>
        <w:gridCol w:w="3402"/>
      </w:tblGrid>
      <w:tr w:rsidR="00D168FE" w:rsidTr="003C5C62">
        <w:trPr>
          <w:trHeight w:val="300"/>
        </w:trPr>
        <w:tc>
          <w:tcPr>
            <w:tcW w:w="2492" w:type="dxa"/>
            <w:tcBorders>
              <w:top w:val="single" w:sz="4" w:space="0" w:color="95B3D7"/>
              <w:left w:val="single" w:sz="4" w:space="0" w:color="95B3D7"/>
              <w:bottom w:val="single" w:sz="4" w:space="0" w:color="95B3D7"/>
              <w:right w:val="nil"/>
            </w:tcBorders>
            <w:noWrap/>
            <w:vAlign w:val="bottom"/>
            <w:hideMark/>
          </w:tcPr>
          <w:p w:rsidR="00D168FE" w:rsidRDefault="00D168FE" w:rsidP="003C5C62">
            <w:pPr>
              <w:spacing w:after="0" w:line="240" w:lineRule="auto"/>
              <w:ind w:left="4"/>
              <w:jc w:val="center"/>
              <w:rPr>
                <w:rFonts w:ascii="Calibri" w:eastAsia="Times New Roman" w:hAnsi="Calibri" w:cs="Calibri"/>
                <w:b/>
                <w:bCs/>
                <w:lang w:eastAsia="hr-HR"/>
              </w:rPr>
            </w:pPr>
            <w:r>
              <w:rPr>
                <w:rFonts w:ascii="Calibri" w:eastAsia="Times New Roman" w:hAnsi="Calibri" w:cs="Calibri"/>
                <w:b/>
                <w:bCs/>
                <w:lang w:eastAsia="hr-HR"/>
              </w:rPr>
              <w:t>SUDSKI SPOR U TIJEKU</w:t>
            </w:r>
          </w:p>
        </w:tc>
        <w:tc>
          <w:tcPr>
            <w:tcW w:w="2611" w:type="dxa"/>
            <w:tcBorders>
              <w:top w:val="single" w:sz="4" w:space="0" w:color="95B3D7"/>
              <w:left w:val="nil"/>
              <w:bottom w:val="single" w:sz="4" w:space="0" w:color="95B3D7"/>
              <w:right w:val="single" w:sz="4" w:space="0" w:color="95B3D7"/>
            </w:tcBorders>
            <w:noWrap/>
            <w:vAlign w:val="bottom"/>
            <w:hideMark/>
          </w:tcPr>
          <w:p w:rsidR="00D168FE" w:rsidRDefault="00D168FE" w:rsidP="003C5C62">
            <w:pPr>
              <w:spacing w:after="0" w:line="240" w:lineRule="auto"/>
              <w:jc w:val="center"/>
              <w:rPr>
                <w:rFonts w:ascii="Calibri" w:eastAsia="Times New Roman" w:hAnsi="Calibri" w:cs="Calibri"/>
                <w:b/>
                <w:bCs/>
                <w:lang w:eastAsia="hr-HR"/>
              </w:rPr>
            </w:pPr>
            <w:r>
              <w:rPr>
                <w:rFonts w:ascii="Calibri" w:eastAsia="Times New Roman" w:hAnsi="Calibri" w:cs="Calibri"/>
                <w:b/>
                <w:bCs/>
                <w:lang w:eastAsia="hr-HR"/>
              </w:rPr>
              <w:t>POTENCIJALNE OBVEZE</w:t>
            </w:r>
          </w:p>
        </w:tc>
        <w:tc>
          <w:tcPr>
            <w:tcW w:w="3402" w:type="dxa"/>
            <w:tcBorders>
              <w:top w:val="single" w:sz="4" w:space="0" w:color="95B3D7"/>
              <w:left w:val="nil"/>
              <w:bottom w:val="single" w:sz="4" w:space="0" w:color="95B3D7"/>
              <w:right w:val="single" w:sz="4" w:space="0" w:color="95B3D7"/>
            </w:tcBorders>
            <w:vAlign w:val="bottom"/>
            <w:hideMark/>
          </w:tcPr>
          <w:p w:rsidR="00D168FE" w:rsidRDefault="00D168FE" w:rsidP="003C5C62">
            <w:pPr>
              <w:spacing w:after="0" w:line="240" w:lineRule="auto"/>
              <w:jc w:val="center"/>
              <w:rPr>
                <w:rFonts w:ascii="Calibri" w:eastAsia="Times New Roman" w:hAnsi="Calibri" w:cs="Calibri"/>
                <w:b/>
                <w:bCs/>
                <w:lang w:eastAsia="hr-HR"/>
              </w:rPr>
            </w:pPr>
            <w:r>
              <w:rPr>
                <w:rFonts w:ascii="Calibri" w:eastAsia="Times New Roman" w:hAnsi="Calibri" w:cs="Calibri"/>
                <w:b/>
                <w:bCs/>
                <w:lang w:eastAsia="hr-HR"/>
              </w:rPr>
              <w:t>TUŽITELJ</w:t>
            </w:r>
          </w:p>
        </w:tc>
      </w:tr>
      <w:tr w:rsidR="00D168FE" w:rsidTr="003C5C62">
        <w:trPr>
          <w:trHeight w:val="300"/>
        </w:trPr>
        <w:tc>
          <w:tcPr>
            <w:tcW w:w="2492" w:type="dxa"/>
            <w:tcBorders>
              <w:top w:val="single" w:sz="4" w:space="0" w:color="95B3D7"/>
              <w:left w:val="single" w:sz="4" w:space="0" w:color="95B3D7"/>
              <w:bottom w:val="single" w:sz="4" w:space="0" w:color="95B3D7"/>
              <w:right w:val="nil"/>
            </w:tcBorders>
            <w:noWrap/>
            <w:vAlign w:val="bottom"/>
            <w:hideMark/>
          </w:tcPr>
          <w:p w:rsidR="00D168FE" w:rsidRPr="000C10E6" w:rsidRDefault="00D168FE" w:rsidP="003C5C62">
            <w:pPr>
              <w:spacing w:after="0" w:line="240" w:lineRule="auto"/>
              <w:jc w:val="center"/>
              <w:rPr>
                <w:rFonts w:ascii="Calibri" w:eastAsia="Times New Roman" w:hAnsi="Calibri" w:cs="Calibri"/>
                <w:lang w:eastAsia="hr-HR"/>
              </w:rPr>
            </w:pPr>
            <w:r w:rsidRPr="000C10E6">
              <w:rPr>
                <w:rFonts w:ascii="Calibri" w:eastAsia="Times New Roman" w:hAnsi="Calibri" w:cs="Calibri"/>
                <w:lang w:eastAsia="hr-HR"/>
              </w:rPr>
              <w:t xml:space="preserve">Pr-189-2021 </w:t>
            </w:r>
          </w:p>
        </w:tc>
        <w:tc>
          <w:tcPr>
            <w:tcW w:w="2611" w:type="dxa"/>
            <w:tcBorders>
              <w:top w:val="single" w:sz="4" w:space="0" w:color="95B3D7"/>
              <w:left w:val="nil"/>
              <w:bottom w:val="single" w:sz="4" w:space="0" w:color="95B3D7"/>
              <w:right w:val="single" w:sz="4" w:space="0" w:color="95B3D7"/>
            </w:tcBorders>
            <w:noWrap/>
            <w:vAlign w:val="bottom"/>
            <w:hideMark/>
          </w:tcPr>
          <w:p w:rsidR="00D168FE" w:rsidRDefault="00D168FE" w:rsidP="003C5C62">
            <w:pPr>
              <w:spacing w:after="0" w:line="240" w:lineRule="auto"/>
              <w:jc w:val="center"/>
              <w:rPr>
                <w:rFonts w:ascii="Calibri" w:eastAsia="Times New Roman" w:hAnsi="Calibri" w:cs="Calibri"/>
                <w:lang w:eastAsia="hr-HR"/>
              </w:rPr>
            </w:pPr>
            <w:r>
              <w:rPr>
                <w:rFonts w:ascii="Calibri" w:eastAsia="Times New Roman" w:hAnsi="Calibri" w:cs="Calibri"/>
                <w:lang w:eastAsia="hr-HR"/>
              </w:rPr>
              <w:t>67,00</w:t>
            </w:r>
          </w:p>
        </w:tc>
        <w:tc>
          <w:tcPr>
            <w:tcW w:w="3402" w:type="dxa"/>
            <w:tcBorders>
              <w:top w:val="single" w:sz="4" w:space="0" w:color="95B3D7"/>
              <w:left w:val="nil"/>
              <w:bottom w:val="single" w:sz="4" w:space="0" w:color="95B3D7"/>
              <w:right w:val="single" w:sz="4" w:space="0" w:color="95B3D7"/>
            </w:tcBorders>
            <w:hideMark/>
          </w:tcPr>
          <w:p w:rsidR="00D168FE" w:rsidRDefault="00D168FE" w:rsidP="003C5C62">
            <w:pPr>
              <w:spacing w:after="0" w:line="240" w:lineRule="auto"/>
              <w:jc w:val="center"/>
              <w:rPr>
                <w:rFonts w:ascii="Calibri" w:eastAsia="Times New Roman" w:hAnsi="Calibri" w:cs="Calibri"/>
                <w:lang w:eastAsia="hr-HR"/>
              </w:rPr>
            </w:pPr>
            <w:r>
              <w:rPr>
                <w:rFonts w:ascii="Calibri" w:eastAsia="Times New Roman" w:hAnsi="Calibri" w:cs="Calibri"/>
                <w:lang w:eastAsia="hr-HR"/>
              </w:rPr>
              <w:t>FIZIČKA OSOBA - DJELATNIK</w:t>
            </w:r>
          </w:p>
        </w:tc>
      </w:tr>
      <w:tr w:rsidR="00D168FE" w:rsidTr="003C5C62">
        <w:trPr>
          <w:trHeight w:val="300"/>
        </w:trPr>
        <w:tc>
          <w:tcPr>
            <w:tcW w:w="2492" w:type="dxa"/>
            <w:tcBorders>
              <w:top w:val="single" w:sz="4" w:space="0" w:color="95B3D7"/>
              <w:left w:val="single" w:sz="4" w:space="0" w:color="95B3D7"/>
              <w:bottom w:val="single" w:sz="4" w:space="0" w:color="95B3D7"/>
              <w:right w:val="nil"/>
            </w:tcBorders>
            <w:noWrap/>
            <w:vAlign w:val="bottom"/>
            <w:hideMark/>
          </w:tcPr>
          <w:p w:rsidR="00D168FE" w:rsidRPr="000C10E6" w:rsidRDefault="00D168FE" w:rsidP="003C5C62">
            <w:pPr>
              <w:spacing w:after="0" w:line="240" w:lineRule="auto"/>
              <w:jc w:val="center"/>
              <w:rPr>
                <w:rFonts w:ascii="Calibri" w:eastAsia="Times New Roman" w:hAnsi="Calibri" w:cs="Calibri"/>
                <w:lang w:eastAsia="hr-HR"/>
              </w:rPr>
            </w:pPr>
            <w:r w:rsidRPr="000C10E6">
              <w:rPr>
                <w:rFonts w:ascii="Calibri" w:eastAsia="Times New Roman" w:hAnsi="Calibri" w:cs="Calibri"/>
                <w:lang w:eastAsia="hr-HR"/>
              </w:rPr>
              <w:t xml:space="preserve">Pr-182-2021 </w:t>
            </w:r>
          </w:p>
        </w:tc>
        <w:tc>
          <w:tcPr>
            <w:tcW w:w="2611" w:type="dxa"/>
            <w:tcBorders>
              <w:top w:val="single" w:sz="4" w:space="0" w:color="95B3D7"/>
              <w:left w:val="nil"/>
              <w:bottom w:val="single" w:sz="4" w:space="0" w:color="95B3D7"/>
              <w:right w:val="single" w:sz="4" w:space="0" w:color="95B3D7"/>
            </w:tcBorders>
            <w:noWrap/>
            <w:vAlign w:val="bottom"/>
            <w:hideMark/>
          </w:tcPr>
          <w:p w:rsidR="00D168FE" w:rsidRDefault="00D168FE" w:rsidP="003C5C62">
            <w:pPr>
              <w:spacing w:after="0" w:line="240" w:lineRule="auto"/>
              <w:jc w:val="center"/>
              <w:rPr>
                <w:rFonts w:ascii="Calibri" w:eastAsia="Times New Roman" w:hAnsi="Calibri" w:cs="Calibri"/>
                <w:lang w:eastAsia="hr-HR"/>
              </w:rPr>
            </w:pPr>
            <w:r>
              <w:rPr>
                <w:rFonts w:ascii="Calibri" w:eastAsia="Times New Roman" w:hAnsi="Calibri" w:cs="Calibri"/>
                <w:lang w:eastAsia="hr-HR"/>
              </w:rPr>
              <w:t>50,00</w:t>
            </w:r>
          </w:p>
        </w:tc>
        <w:tc>
          <w:tcPr>
            <w:tcW w:w="3402" w:type="dxa"/>
            <w:tcBorders>
              <w:top w:val="single" w:sz="4" w:space="0" w:color="95B3D7"/>
              <w:left w:val="nil"/>
              <w:bottom w:val="single" w:sz="4" w:space="0" w:color="95B3D7"/>
              <w:right w:val="single" w:sz="4" w:space="0" w:color="95B3D7"/>
            </w:tcBorders>
            <w:hideMark/>
          </w:tcPr>
          <w:p w:rsidR="00D168FE" w:rsidRDefault="00D168FE" w:rsidP="003C5C62">
            <w:pPr>
              <w:spacing w:after="0" w:line="240" w:lineRule="auto"/>
              <w:jc w:val="center"/>
              <w:rPr>
                <w:rFonts w:ascii="Calibri" w:eastAsia="Times New Roman" w:hAnsi="Calibri" w:cs="Calibri"/>
                <w:lang w:eastAsia="hr-HR"/>
              </w:rPr>
            </w:pPr>
            <w:r>
              <w:rPr>
                <w:rFonts w:ascii="Calibri" w:eastAsia="Times New Roman" w:hAnsi="Calibri" w:cs="Calibri"/>
                <w:lang w:eastAsia="hr-HR"/>
              </w:rPr>
              <w:t>FIZIČKA OSOBA - DJELATNIK</w:t>
            </w:r>
          </w:p>
        </w:tc>
      </w:tr>
      <w:tr w:rsidR="00D168FE" w:rsidTr="003C5C62">
        <w:trPr>
          <w:trHeight w:val="300"/>
        </w:trPr>
        <w:tc>
          <w:tcPr>
            <w:tcW w:w="2492" w:type="dxa"/>
            <w:tcBorders>
              <w:top w:val="single" w:sz="4" w:space="0" w:color="95B3D7"/>
              <w:left w:val="single" w:sz="4" w:space="0" w:color="95B3D7"/>
              <w:bottom w:val="single" w:sz="4" w:space="0" w:color="95B3D7"/>
              <w:right w:val="nil"/>
            </w:tcBorders>
            <w:noWrap/>
            <w:vAlign w:val="bottom"/>
            <w:hideMark/>
          </w:tcPr>
          <w:p w:rsidR="00D168FE" w:rsidRPr="000C10E6" w:rsidRDefault="00D168FE" w:rsidP="003C5C62">
            <w:pPr>
              <w:spacing w:after="0" w:line="240" w:lineRule="auto"/>
              <w:jc w:val="center"/>
              <w:rPr>
                <w:rFonts w:ascii="Calibri" w:eastAsia="Times New Roman" w:hAnsi="Calibri" w:cs="Calibri"/>
                <w:lang w:eastAsia="hr-HR"/>
              </w:rPr>
            </w:pPr>
            <w:r w:rsidRPr="000C10E6">
              <w:rPr>
                <w:rFonts w:ascii="Calibri" w:eastAsia="Times New Roman" w:hAnsi="Calibri" w:cs="Calibri"/>
                <w:lang w:eastAsia="hr-HR"/>
              </w:rPr>
              <w:t xml:space="preserve">Pr-188-2021 </w:t>
            </w:r>
          </w:p>
        </w:tc>
        <w:tc>
          <w:tcPr>
            <w:tcW w:w="2611" w:type="dxa"/>
            <w:tcBorders>
              <w:top w:val="single" w:sz="4" w:space="0" w:color="95B3D7"/>
              <w:left w:val="nil"/>
              <w:bottom w:val="single" w:sz="4" w:space="0" w:color="95B3D7"/>
              <w:right w:val="single" w:sz="4" w:space="0" w:color="95B3D7"/>
            </w:tcBorders>
            <w:noWrap/>
            <w:vAlign w:val="bottom"/>
            <w:hideMark/>
          </w:tcPr>
          <w:p w:rsidR="00D168FE" w:rsidRDefault="00D168FE" w:rsidP="003C5C62">
            <w:pPr>
              <w:spacing w:after="0" w:line="240" w:lineRule="auto"/>
              <w:jc w:val="center"/>
              <w:rPr>
                <w:rFonts w:ascii="Calibri" w:eastAsia="Times New Roman" w:hAnsi="Calibri" w:cs="Calibri"/>
                <w:lang w:eastAsia="hr-HR"/>
              </w:rPr>
            </w:pPr>
            <w:r>
              <w:rPr>
                <w:rFonts w:ascii="Calibri" w:eastAsia="Times New Roman" w:hAnsi="Calibri" w:cs="Calibri"/>
                <w:lang w:eastAsia="hr-HR"/>
              </w:rPr>
              <w:t>67,00</w:t>
            </w:r>
          </w:p>
        </w:tc>
        <w:tc>
          <w:tcPr>
            <w:tcW w:w="3402" w:type="dxa"/>
            <w:tcBorders>
              <w:top w:val="single" w:sz="4" w:space="0" w:color="95B3D7"/>
              <w:left w:val="nil"/>
              <w:bottom w:val="single" w:sz="4" w:space="0" w:color="95B3D7"/>
              <w:right w:val="single" w:sz="4" w:space="0" w:color="95B3D7"/>
            </w:tcBorders>
            <w:hideMark/>
          </w:tcPr>
          <w:p w:rsidR="00D168FE" w:rsidRDefault="00D168FE" w:rsidP="003C5C62">
            <w:pPr>
              <w:spacing w:after="0" w:line="240" w:lineRule="auto"/>
              <w:jc w:val="center"/>
              <w:rPr>
                <w:rFonts w:ascii="Calibri" w:eastAsia="Times New Roman" w:hAnsi="Calibri" w:cs="Calibri"/>
                <w:lang w:eastAsia="hr-HR"/>
              </w:rPr>
            </w:pPr>
            <w:r>
              <w:rPr>
                <w:rFonts w:ascii="Calibri" w:eastAsia="Times New Roman" w:hAnsi="Calibri" w:cs="Calibri"/>
                <w:lang w:eastAsia="hr-HR"/>
              </w:rPr>
              <w:t>FIZIČKA OSOBA - DJELATNIK</w:t>
            </w:r>
          </w:p>
        </w:tc>
      </w:tr>
      <w:tr w:rsidR="00D168FE" w:rsidTr="003C5C62">
        <w:trPr>
          <w:trHeight w:val="300"/>
        </w:trPr>
        <w:tc>
          <w:tcPr>
            <w:tcW w:w="2492" w:type="dxa"/>
            <w:tcBorders>
              <w:top w:val="single" w:sz="4" w:space="0" w:color="95B3D7"/>
              <w:left w:val="single" w:sz="4" w:space="0" w:color="95B3D7"/>
              <w:bottom w:val="single" w:sz="4" w:space="0" w:color="95B3D7"/>
              <w:right w:val="nil"/>
            </w:tcBorders>
            <w:noWrap/>
            <w:vAlign w:val="bottom"/>
            <w:hideMark/>
          </w:tcPr>
          <w:p w:rsidR="00D168FE" w:rsidRPr="000C10E6" w:rsidRDefault="00D168FE" w:rsidP="003C5C62">
            <w:pPr>
              <w:spacing w:after="0" w:line="240" w:lineRule="auto"/>
              <w:jc w:val="center"/>
              <w:rPr>
                <w:rFonts w:ascii="Calibri" w:eastAsia="Times New Roman" w:hAnsi="Calibri" w:cs="Calibri"/>
                <w:lang w:eastAsia="hr-HR"/>
              </w:rPr>
            </w:pPr>
            <w:r w:rsidRPr="000C10E6">
              <w:rPr>
                <w:rFonts w:ascii="Calibri" w:eastAsia="Times New Roman" w:hAnsi="Calibri" w:cs="Calibri"/>
                <w:lang w:eastAsia="hr-HR"/>
              </w:rPr>
              <w:t>Pr-197-2021</w:t>
            </w:r>
          </w:p>
        </w:tc>
        <w:tc>
          <w:tcPr>
            <w:tcW w:w="2611" w:type="dxa"/>
            <w:tcBorders>
              <w:top w:val="single" w:sz="4" w:space="0" w:color="95B3D7"/>
              <w:left w:val="nil"/>
              <w:bottom w:val="single" w:sz="4" w:space="0" w:color="95B3D7"/>
              <w:right w:val="single" w:sz="4" w:space="0" w:color="95B3D7"/>
            </w:tcBorders>
            <w:noWrap/>
            <w:vAlign w:val="bottom"/>
            <w:hideMark/>
          </w:tcPr>
          <w:p w:rsidR="00D168FE" w:rsidRDefault="00D168FE" w:rsidP="003C5C62">
            <w:pPr>
              <w:spacing w:after="0" w:line="240" w:lineRule="auto"/>
              <w:jc w:val="center"/>
              <w:rPr>
                <w:rFonts w:ascii="Calibri" w:eastAsia="Times New Roman" w:hAnsi="Calibri" w:cs="Calibri"/>
                <w:lang w:eastAsia="hr-HR"/>
              </w:rPr>
            </w:pPr>
            <w:r>
              <w:rPr>
                <w:rFonts w:ascii="Calibri" w:eastAsia="Times New Roman" w:hAnsi="Calibri" w:cs="Calibri"/>
                <w:lang w:eastAsia="hr-HR"/>
              </w:rPr>
              <w:t>67,00</w:t>
            </w:r>
          </w:p>
        </w:tc>
        <w:tc>
          <w:tcPr>
            <w:tcW w:w="3402" w:type="dxa"/>
            <w:tcBorders>
              <w:top w:val="single" w:sz="4" w:space="0" w:color="95B3D7"/>
              <w:left w:val="nil"/>
              <w:bottom w:val="single" w:sz="4" w:space="0" w:color="95B3D7"/>
              <w:right w:val="single" w:sz="4" w:space="0" w:color="95B3D7"/>
            </w:tcBorders>
            <w:hideMark/>
          </w:tcPr>
          <w:p w:rsidR="00D168FE" w:rsidRDefault="00D168FE" w:rsidP="003C5C62">
            <w:pPr>
              <w:spacing w:after="0" w:line="240" w:lineRule="auto"/>
              <w:jc w:val="center"/>
              <w:rPr>
                <w:rFonts w:ascii="Calibri" w:eastAsia="Times New Roman" w:hAnsi="Calibri" w:cs="Calibri"/>
                <w:lang w:eastAsia="hr-HR"/>
              </w:rPr>
            </w:pPr>
            <w:r>
              <w:rPr>
                <w:rFonts w:ascii="Calibri" w:eastAsia="Times New Roman" w:hAnsi="Calibri" w:cs="Calibri"/>
                <w:lang w:eastAsia="hr-HR"/>
              </w:rPr>
              <w:t>FIZIČKA OSOBA - DJELATNIK</w:t>
            </w:r>
          </w:p>
        </w:tc>
      </w:tr>
      <w:tr w:rsidR="00D168FE" w:rsidTr="003C5C62">
        <w:trPr>
          <w:trHeight w:val="300"/>
        </w:trPr>
        <w:tc>
          <w:tcPr>
            <w:tcW w:w="2492" w:type="dxa"/>
            <w:tcBorders>
              <w:top w:val="single" w:sz="4" w:space="0" w:color="95B3D7"/>
              <w:left w:val="single" w:sz="4" w:space="0" w:color="95B3D7"/>
              <w:bottom w:val="single" w:sz="4" w:space="0" w:color="95B3D7"/>
              <w:right w:val="nil"/>
            </w:tcBorders>
            <w:noWrap/>
            <w:vAlign w:val="bottom"/>
            <w:hideMark/>
          </w:tcPr>
          <w:p w:rsidR="00D168FE" w:rsidRPr="000C10E6" w:rsidRDefault="00D168FE" w:rsidP="003C5C62">
            <w:pPr>
              <w:spacing w:after="0" w:line="240" w:lineRule="auto"/>
              <w:jc w:val="center"/>
              <w:rPr>
                <w:rFonts w:ascii="Calibri" w:eastAsia="Times New Roman" w:hAnsi="Calibri" w:cs="Calibri"/>
                <w:lang w:eastAsia="hr-HR"/>
              </w:rPr>
            </w:pPr>
            <w:r w:rsidRPr="000C10E6">
              <w:rPr>
                <w:rFonts w:ascii="Calibri" w:eastAsia="Times New Roman" w:hAnsi="Calibri" w:cs="Calibri"/>
                <w:lang w:eastAsia="hr-HR"/>
              </w:rPr>
              <w:t xml:space="preserve">Pr-191-2021 </w:t>
            </w:r>
          </w:p>
        </w:tc>
        <w:tc>
          <w:tcPr>
            <w:tcW w:w="2611" w:type="dxa"/>
            <w:tcBorders>
              <w:top w:val="single" w:sz="4" w:space="0" w:color="95B3D7"/>
              <w:left w:val="nil"/>
              <w:bottom w:val="single" w:sz="4" w:space="0" w:color="95B3D7"/>
              <w:right w:val="single" w:sz="4" w:space="0" w:color="95B3D7"/>
            </w:tcBorders>
            <w:noWrap/>
            <w:vAlign w:val="bottom"/>
            <w:hideMark/>
          </w:tcPr>
          <w:p w:rsidR="00D168FE" w:rsidRDefault="00D168FE" w:rsidP="003C5C62">
            <w:pPr>
              <w:spacing w:after="0" w:line="240" w:lineRule="auto"/>
              <w:jc w:val="center"/>
              <w:rPr>
                <w:rFonts w:ascii="Calibri" w:eastAsia="Times New Roman" w:hAnsi="Calibri" w:cs="Calibri"/>
                <w:lang w:eastAsia="hr-HR"/>
              </w:rPr>
            </w:pPr>
            <w:r>
              <w:rPr>
                <w:rFonts w:ascii="Calibri" w:eastAsia="Times New Roman" w:hAnsi="Calibri" w:cs="Calibri"/>
                <w:lang w:eastAsia="hr-HR"/>
              </w:rPr>
              <w:t>67,00</w:t>
            </w:r>
          </w:p>
        </w:tc>
        <w:tc>
          <w:tcPr>
            <w:tcW w:w="3402" w:type="dxa"/>
            <w:tcBorders>
              <w:top w:val="single" w:sz="4" w:space="0" w:color="95B3D7"/>
              <w:left w:val="nil"/>
              <w:bottom w:val="single" w:sz="4" w:space="0" w:color="95B3D7"/>
              <w:right w:val="single" w:sz="4" w:space="0" w:color="95B3D7"/>
            </w:tcBorders>
            <w:hideMark/>
          </w:tcPr>
          <w:p w:rsidR="00D168FE" w:rsidRDefault="00D168FE" w:rsidP="003C5C62">
            <w:pPr>
              <w:spacing w:after="0" w:line="240" w:lineRule="auto"/>
              <w:jc w:val="center"/>
              <w:rPr>
                <w:rFonts w:ascii="Calibri" w:eastAsia="Times New Roman" w:hAnsi="Calibri" w:cs="Calibri"/>
                <w:lang w:eastAsia="hr-HR"/>
              </w:rPr>
            </w:pPr>
            <w:r>
              <w:rPr>
                <w:rFonts w:ascii="Calibri" w:eastAsia="Times New Roman" w:hAnsi="Calibri" w:cs="Calibri"/>
                <w:lang w:eastAsia="hr-HR"/>
              </w:rPr>
              <w:t>FIZIČKA OSOBA - DJELATNIK</w:t>
            </w:r>
          </w:p>
        </w:tc>
      </w:tr>
      <w:tr w:rsidR="00D168FE" w:rsidTr="003C5C62">
        <w:trPr>
          <w:trHeight w:val="300"/>
        </w:trPr>
        <w:tc>
          <w:tcPr>
            <w:tcW w:w="2492" w:type="dxa"/>
            <w:tcBorders>
              <w:top w:val="single" w:sz="4" w:space="0" w:color="95B3D7"/>
              <w:left w:val="single" w:sz="4" w:space="0" w:color="95B3D7"/>
              <w:bottom w:val="single" w:sz="4" w:space="0" w:color="95B3D7"/>
              <w:right w:val="nil"/>
            </w:tcBorders>
            <w:noWrap/>
            <w:vAlign w:val="bottom"/>
            <w:hideMark/>
          </w:tcPr>
          <w:p w:rsidR="00D168FE" w:rsidRPr="000C10E6" w:rsidRDefault="00D168FE" w:rsidP="003C5C62">
            <w:pPr>
              <w:spacing w:after="0" w:line="240" w:lineRule="auto"/>
              <w:jc w:val="center"/>
              <w:rPr>
                <w:rFonts w:ascii="Calibri" w:eastAsia="Times New Roman" w:hAnsi="Calibri" w:cs="Calibri"/>
                <w:lang w:eastAsia="hr-HR"/>
              </w:rPr>
            </w:pPr>
            <w:r w:rsidRPr="000C10E6">
              <w:rPr>
                <w:rFonts w:ascii="Calibri" w:eastAsia="Times New Roman" w:hAnsi="Calibri" w:cs="Calibri"/>
                <w:lang w:eastAsia="hr-HR"/>
              </w:rPr>
              <w:t xml:space="preserve">Pr-338-2021 </w:t>
            </w:r>
          </w:p>
        </w:tc>
        <w:tc>
          <w:tcPr>
            <w:tcW w:w="2611" w:type="dxa"/>
            <w:tcBorders>
              <w:top w:val="single" w:sz="4" w:space="0" w:color="95B3D7"/>
              <w:left w:val="nil"/>
              <w:bottom w:val="single" w:sz="4" w:space="0" w:color="95B3D7"/>
              <w:right w:val="single" w:sz="4" w:space="0" w:color="95B3D7"/>
            </w:tcBorders>
            <w:noWrap/>
            <w:vAlign w:val="bottom"/>
            <w:hideMark/>
          </w:tcPr>
          <w:p w:rsidR="00D168FE" w:rsidRDefault="00D168FE" w:rsidP="003C5C62">
            <w:pPr>
              <w:spacing w:after="0" w:line="240" w:lineRule="auto"/>
              <w:jc w:val="center"/>
              <w:rPr>
                <w:rFonts w:ascii="Calibri" w:eastAsia="Times New Roman" w:hAnsi="Calibri" w:cs="Calibri"/>
                <w:lang w:eastAsia="hr-HR"/>
              </w:rPr>
            </w:pPr>
            <w:r>
              <w:rPr>
                <w:rFonts w:ascii="Calibri" w:eastAsia="Times New Roman" w:hAnsi="Calibri" w:cs="Calibri"/>
                <w:lang w:eastAsia="hr-HR"/>
              </w:rPr>
              <w:t>67,00</w:t>
            </w:r>
          </w:p>
        </w:tc>
        <w:tc>
          <w:tcPr>
            <w:tcW w:w="3402" w:type="dxa"/>
            <w:tcBorders>
              <w:top w:val="single" w:sz="4" w:space="0" w:color="95B3D7"/>
              <w:left w:val="nil"/>
              <w:bottom w:val="single" w:sz="4" w:space="0" w:color="95B3D7"/>
              <w:right w:val="single" w:sz="4" w:space="0" w:color="95B3D7"/>
            </w:tcBorders>
            <w:hideMark/>
          </w:tcPr>
          <w:p w:rsidR="00D168FE" w:rsidRDefault="00D168FE" w:rsidP="003C5C62">
            <w:pPr>
              <w:spacing w:after="0" w:line="240" w:lineRule="auto"/>
              <w:jc w:val="center"/>
              <w:rPr>
                <w:rFonts w:ascii="Calibri" w:eastAsia="Times New Roman" w:hAnsi="Calibri" w:cs="Calibri"/>
                <w:lang w:eastAsia="hr-HR"/>
              </w:rPr>
            </w:pPr>
            <w:r>
              <w:rPr>
                <w:rFonts w:ascii="Calibri" w:eastAsia="Times New Roman" w:hAnsi="Calibri" w:cs="Calibri"/>
                <w:lang w:eastAsia="hr-HR"/>
              </w:rPr>
              <w:t>FIZIČKA OSOBA - DJELATNIK</w:t>
            </w:r>
          </w:p>
        </w:tc>
      </w:tr>
      <w:tr w:rsidR="00D168FE" w:rsidTr="003C5C62">
        <w:trPr>
          <w:trHeight w:val="300"/>
        </w:trPr>
        <w:tc>
          <w:tcPr>
            <w:tcW w:w="2492" w:type="dxa"/>
            <w:tcBorders>
              <w:top w:val="single" w:sz="4" w:space="0" w:color="95B3D7"/>
              <w:left w:val="single" w:sz="4" w:space="0" w:color="95B3D7"/>
              <w:bottom w:val="single" w:sz="4" w:space="0" w:color="95B3D7"/>
              <w:right w:val="nil"/>
            </w:tcBorders>
            <w:noWrap/>
            <w:vAlign w:val="bottom"/>
            <w:hideMark/>
          </w:tcPr>
          <w:p w:rsidR="00D168FE" w:rsidRPr="000C10E6" w:rsidRDefault="00D168FE" w:rsidP="003C5C62">
            <w:pPr>
              <w:spacing w:after="0" w:line="240" w:lineRule="auto"/>
              <w:jc w:val="center"/>
              <w:rPr>
                <w:rFonts w:ascii="Calibri" w:eastAsia="Times New Roman" w:hAnsi="Calibri" w:cs="Calibri"/>
                <w:lang w:eastAsia="hr-HR"/>
              </w:rPr>
            </w:pPr>
            <w:r w:rsidRPr="000C10E6">
              <w:rPr>
                <w:rFonts w:ascii="Calibri" w:eastAsia="Times New Roman" w:hAnsi="Calibri" w:cs="Calibri"/>
                <w:lang w:eastAsia="hr-HR"/>
              </w:rPr>
              <w:lastRenderedPageBreak/>
              <w:t xml:space="preserve">Pr-337-2021 </w:t>
            </w:r>
          </w:p>
        </w:tc>
        <w:tc>
          <w:tcPr>
            <w:tcW w:w="2611" w:type="dxa"/>
            <w:tcBorders>
              <w:top w:val="single" w:sz="4" w:space="0" w:color="95B3D7"/>
              <w:left w:val="nil"/>
              <w:bottom w:val="single" w:sz="4" w:space="0" w:color="95B3D7"/>
              <w:right w:val="single" w:sz="4" w:space="0" w:color="95B3D7"/>
            </w:tcBorders>
            <w:noWrap/>
            <w:vAlign w:val="bottom"/>
            <w:hideMark/>
          </w:tcPr>
          <w:p w:rsidR="00D168FE" w:rsidRDefault="00D168FE" w:rsidP="003C5C62">
            <w:pPr>
              <w:spacing w:after="0" w:line="240" w:lineRule="auto"/>
              <w:jc w:val="center"/>
              <w:rPr>
                <w:rFonts w:ascii="Calibri" w:eastAsia="Times New Roman" w:hAnsi="Calibri" w:cs="Calibri"/>
                <w:lang w:eastAsia="hr-HR"/>
              </w:rPr>
            </w:pPr>
            <w:r>
              <w:rPr>
                <w:rFonts w:ascii="Calibri" w:eastAsia="Times New Roman" w:hAnsi="Calibri" w:cs="Calibri"/>
                <w:lang w:eastAsia="hr-HR"/>
              </w:rPr>
              <w:t>67,00</w:t>
            </w:r>
          </w:p>
        </w:tc>
        <w:tc>
          <w:tcPr>
            <w:tcW w:w="3402" w:type="dxa"/>
            <w:tcBorders>
              <w:top w:val="single" w:sz="4" w:space="0" w:color="95B3D7"/>
              <w:left w:val="nil"/>
              <w:bottom w:val="single" w:sz="4" w:space="0" w:color="95B3D7"/>
              <w:right w:val="single" w:sz="4" w:space="0" w:color="95B3D7"/>
            </w:tcBorders>
            <w:hideMark/>
          </w:tcPr>
          <w:p w:rsidR="00D168FE" w:rsidRDefault="00D168FE" w:rsidP="003C5C62">
            <w:pPr>
              <w:spacing w:after="0" w:line="240" w:lineRule="auto"/>
              <w:jc w:val="center"/>
              <w:rPr>
                <w:rFonts w:ascii="Calibri" w:eastAsia="Times New Roman" w:hAnsi="Calibri" w:cs="Calibri"/>
                <w:lang w:eastAsia="hr-HR"/>
              </w:rPr>
            </w:pPr>
            <w:r>
              <w:rPr>
                <w:rFonts w:ascii="Calibri" w:eastAsia="Times New Roman" w:hAnsi="Calibri" w:cs="Calibri"/>
                <w:lang w:eastAsia="hr-HR"/>
              </w:rPr>
              <w:t>FIZIČKA OSOBA - DJELATNIK</w:t>
            </w:r>
          </w:p>
        </w:tc>
      </w:tr>
      <w:tr w:rsidR="00D168FE" w:rsidTr="003C5C62">
        <w:trPr>
          <w:trHeight w:val="300"/>
        </w:trPr>
        <w:tc>
          <w:tcPr>
            <w:tcW w:w="2492" w:type="dxa"/>
            <w:tcBorders>
              <w:top w:val="single" w:sz="4" w:space="0" w:color="95B3D7"/>
              <w:left w:val="single" w:sz="4" w:space="0" w:color="95B3D7"/>
              <w:bottom w:val="single" w:sz="4" w:space="0" w:color="95B3D7"/>
              <w:right w:val="nil"/>
            </w:tcBorders>
            <w:noWrap/>
            <w:vAlign w:val="bottom"/>
            <w:hideMark/>
          </w:tcPr>
          <w:p w:rsidR="00D168FE" w:rsidRDefault="00D168FE" w:rsidP="003C5C62">
            <w:pPr>
              <w:spacing w:after="0" w:line="240" w:lineRule="auto"/>
              <w:jc w:val="center"/>
              <w:rPr>
                <w:rFonts w:ascii="Calibri" w:eastAsia="Times New Roman" w:hAnsi="Calibri" w:cs="Calibri"/>
                <w:b/>
                <w:bCs/>
                <w:lang w:eastAsia="hr-HR"/>
              </w:rPr>
            </w:pPr>
            <w:r>
              <w:rPr>
                <w:rFonts w:ascii="Calibri" w:eastAsia="Times New Roman" w:hAnsi="Calibri" w:cs="Calibri"/>
                <w:b/>
                <w:bCs/>
                <w:lang w:eastAsia="hr-HR"/>
              </w:rPr>
              <w:t>UKUPAN IZNOS</w:t>
            </w:r>
          </w:p>
        </w:tc>
        <w:tc>
          <w:tcPr>
            <w:tcW w:w="2611" w:type="dxa"/>
            <w:tcBorders>
              <w:top w:val="single" w:sz="4" w:space="0" w:color="95B3D7"/>
              <w:left w:val="nil"/>
              <w:bottom w:val="single" w:sz="4" w:space="0" w:color="95B3D7"/>
              <w:right w:val="single" w:sz="4" w:space="0" w:color="95B3D7"/>
            </w:tcBorders>
            <w:noWrap/>
            <w:vAlign w:val="bottom"/>
            <w:hideMark/>
          </w:tcPr>
          <w:p w:rsidR="00D168FE" w:rsidRPr="00DD439A" w:rsidRDefault="00D168FE" w:rsidP="003C5C62">
            <w:pPr>
              <w:spacing w:after="0" w:line="240" w:lineRule="auto"/>
              <w:jc w:val="center"/>
              <w:rPr>
                <w:rFonts w:ascii="Calibri" w:hAnsi="Calibri" w:cs="Calibri"/>
                <w:b/>
                <w:bCs/>
                <w:color w:val="000000"/>
              </w:rPr>
            </w:pPr>
            <w:r>
              <w:rPr>
                <w:rFonts w:ascii="Calibri" w:hAnsi="Calibri" w:cs="Calibri"/>
                <w:b/>
                <w:bCs/>
                <w:color w:val="000000"/>
              </w:rPr>
              <w:t>452,00</w:t>
            </w:r>
          </w:p>
        </w:tc>
        <w:tc>
          <w:tcPr>
            <w:tcW w:w="3402" w:type="dxa"/>
            <w:tcBorders>
              <w:top w:val="single" w:sz="4" w:space="0" w:color="95B3D7"/>
              <w:left w:val="nil"/>
              <w:bottom w:val="single" w:sz="4" w:space="0" w:color="95B3D7"/>
              <w:right w:val="single" w:sz="4" w:space="0" w:color="95B3D7"/>
            </w:tcBorders>
          </w:tcPr>
          <w:p w:rsidR="00D168FE" w:rsidRDefault="00D168FE" w:rsidP="003C5C62">
            <w:pPr>
              <w:spacing w:after="0" w:line="240" w:lineRule="auto"/>
              <w:jc w:val="center"/>
              <w:rPr>
                <w:rFonts w:ascii="Calibri" w:eastAsia="Times New Roman" w:hAnsi="Calibri" w:cs="Calibri"/>
                <w:b/>
                <w:bCs/>
                <w:lang w:eastAsia="hr-HR"/>
              </w:rPr>
            </w:pPr>
          </w:p>
        </w:tc>
      </w:tr>
    </w:tbl>
    <w:p w:rsidR="00212DDD" w:rsidRPr="007B7793" w:rsidRDefault="00212DDD" w:rsidP="00212DDD">
      <w:pPr>
        <w:pStyle w:val="Odlomakpopisa"/>
        <w:spacing w:after="0" w:line="240" w:lineRule="auto"/>
        <w:ind w:left="1146"/>
        <w:jc w:val="both"/>
        <w:rPr>
          <w:b/>
          <w:sz w:val="24"/>
          <w:szCs w:val="24"/>
          <w:highlight w:val="yellow"/>
        </w:rPr>
      </w:pPr>
    </w:p>
    <w:p w:rsidR="00212DDD" w:rsidRPr="007B7793" w:rsidRDefault="00212DDD" w:rsidP="00212DDD">
      <w:pPr>
        <w:spacing w:after="0" w:line="240" w:lineRule="auto"/>
        <w:ind w:left="426"/>
        <w:jc w:val="both"/>
        <w:rPr>
          <w:b/>
          <w:sz w:val="24"/>
          <w:szCs w:val="24"/>
          <w:highlight w:val="yellow"/>
        </w:rPr>
      </w:pPr>
    </w:p>
    <w:p w:rsidR="007A0ABD" w:rsidRDefault="007A0ABD" w:rsidP="007A0ABD">
      <w:pPr>
        <w:spacing w:after="0" w:line="240" w:lineRule="auto"/>
        <w:jc w:val="both"/>
        <w:rPr>
          <w:sz w:val="24"/>
          <w:szCs w:val="24"/>
        </w:rPr>
      </w:pPr>
      <w:r w:rsidRPr="00F910FA">
        <w:rPr>
          <w:sz w:val="24"/>
          <w:szCs w:val="24"/>
        </w:rPr>
        <w:t>Radi se o sudskim sporovima u svezi isplate razlike plaće zbog ne</w:t>
      </w:r>
      <w:r>
        <w:rPr>
          <w:sz w:val="24"/>
          <w:szCs w:val="24"/>
        </w:rPr>
        <w:t xml:space="preserve"> </w:t>
      </w:r>
      <w:r w:rsidRPr="00F910FA">
        <w:rPr>
          <w:sz w:val="24"/>
          <w:szCs w:val="24"/>
        </w:rPr>
        <w:t xml:space="preserve">uvećanja </w:t>
      </w:r>
      <w:r>
        <w:rPr>
          <w:rFonts w:ascii="Helvetica" w:hAnsi="Helvetica"/>
          <w:color w:val="000000"/>
          <w:sz w:val="21"/>
          <w:szCs w:val="21"/>
        </w:rPr>
        <w:t>osnovice za izračun plaće za 6 % u periodu od prosinca 2015. do siječnja 2017. godine</w:t>
      </w:r>
      <w:r>
        <w:rPr>
          <w:sz w:val="24"/>
          <w:szCs w:val="24"/>
        </w:rPr>
        <w:t>.</w:t>
      </w:r>
    </w:p>
    <w:p w:rsidR="00251DFC" w:rsidRDefault="00251DFC" w:rsidP="007A0ABD">
      <w:pPr>
        <w:spacing w:after="0" w:line="240" w:lineRule="auto"/>
        <w:jc w:val="both"/>
        <w:rPr>
          <w:sz w:val="24"/>
          <w:szCs w:val="24"/>
        </w:rPr>
      </w:pPr>
    </w:p>
    <w:p w:rsidR="00763E9D" w:rsidRDefault="00763E9D" w:rsidP="00212DDD">
      <w:pPr>
        <w:spacing w:after="0" w:line="240" w:lineRule="auto"/>
        <w:ind w:left="851"/>
        <w:jc w:val="both"/>
        <w:rPr>
          <w:sz w:val="24"/>
          <w:szCs w:val="24"/>
        </w:rPr>
      </w:pPr>
    </w:p>
    <w:p w:rsidR="00763E9D" w:rsidRDefault="00763E9D" w:rsidP="00345904">
      <w:pPr>
        <w:pStyle w:val="Odlomakpopisa"/>
        <w:numPr>
          <w:ilvl w:val="0"/>
          <w:numId w:val="6"/>
        </w:numPr>
        <w:ind w:left="284" w:hanging="284"/>
        <w:jc w:val="both"/>
        <w:rPr>
          <w:b/>
          <w:sz w:val="24"/>
          <w:szCs w:val="24"/>
        </w:rPr>
      </w:pPr>
      <w:r>
        <w:rPr>
          <w:b/>
          <w:sz w:val="24"/>
          <w:szCs w:val="24"/>
        </w:rPr>
        <w:t>Promjena u obujmu imovine (</w:t>
      </w:r>
      <w:r w:rsidR="00AB18CA">
        <w:rPr>
          <w:b/>
          <w:sz w:val="24"/>
          <w:szCs w:val="24"/>
        </w:rPr>
        <w:t>podskupina</w:t>
      </w:r>
      <w:r>
        <w:rPr>
          <w:b/>
          <w:sz w:val="24"/>
          <w:szCs w:val="24"/>
        </w:rPr>
        <w:t xml:space="preserve"> </w:t>
      </w:r>
      <w:r w:rsidR="00CC7A77">
        <w:rPr>
          <w:b/>
          <w:sz w:val="24"/>
          <w:szCs w:val="24"/>
        </w:rPr>
        <w:t>915</w:t>
      </w:r>
      <w:r>
        <w:rPr>
          <w:b/>
          <w:sz w:val="24"/>
          <w:szCs w:val="24"/>
        </w:rPr>
        <w:t>)</w:t>
      </w:r>
      <w:r w:rsidR="005F02CC">
        <w:rPr>
          <w:b/>
          <w:sz w:val="24"/>
          <w:szCs w:val="24"/>
        </w:rPr>
        <w:t xml:space="preserve"> odnosi se na sljedeće događaje</w:t>
      </w:r>
      <w:r>
        <w:rPr>
          <w:b/>
          <w:sz w:val="24"/>
          <w:szCs w:val="24"/>
        </w:rPr>
        <w:t xml:space="preserve">: </w:t>
      </w:r>
    </w:p>
    <w:p w:rsidR="00AA3D1B" w:rsidRPr="00212DDD" w:rsidRDefault="00AA3D1B" w:rsidP="00AA3D1B">
      <w:pPr>
        <w:pStyle w:val="Odlomakpopisa"/>
        <w:ind w:left="426"/>
        <w:jc w:val="both"/>
        <w:rPr>
          <w:b/>
          <w:sz w:val="24"/>
          <w:szCs w:val="24"/>
        </w:rPr>
      </w:pPr>
    </w:p>
    <w:p w:rsidR="001E16B5" w:rsidRPr="001E16B5" w:rsidRDefault="001E16B5" w:rsidP="00B401C7">
      <w:pPr>
        <w:pStyle w:val="Odlomakpopisa"/>
        <w:numPr>
          <w:ilvl w:val="0"/>
          <w:numId w:val="8"/>
        </w:numPr>
        <w:spacing w:after="0"/>
        <w:ind w:left="851"/>
        <w:jc w:val="both"/>
        <w:rPr>
          <w:i/>
          <w:sz w:val="24"/>
          <w:szCs w:val="24"/>
        </w:rPr>
      </w:pPr>
      <w:r w:rsidRPr="002D0C25">
        <w:rPr>
          <w:i/>
          <w:sz w:val="24"/>
          <w:szCs w:val="24"/>
        </w:rPr>
        <w:t>Iznos smanjenja</w:t>
      </w:r>
      <w:r>
        <w:rPr>
          <w:i/>
          <w:sz w:val="24"/>
          <w:szCs w:val="24"/>
        </w:rPr>
        <w:t xml:space="preserve">: </w:t>
      </w:r>
      <w:r w:rsidR="00B54100">
        <w:rPr>
          <w:sz w:val="24"/>
          <w:szCs w:val="24"/>
        </w:rPr>
        <w:t>0,00 EUR</w:t>
      </w:r>
    </w:p>
    <w:p w:rsidR="001E16B5" w:rsidRPr="00B323DC" w:rsidRDefault="001E16B5" w:rsidP="001E16B5">
      <w:pPr>
        <w:pStyle w:val="Odlomakpopisa"/>
        <w:spacing w:after="0"/>
        <w:ind w:left="1004"/>
        <w:jc w:val="both"/>
        <w:rPr>
          <w:i/>
          <w:sz w:val="24"/>
          <w:szCs w:val="24"/>
        </w:rPr>
      </w:pPr>
    </w:p>
    <w:p w:rsidR="00A02D5E" w:rsidRDefault="001E16B5" w:rsidP="00B401C7">
      <w:pPr>
        <w:pStyle w:val="Odlomakpopisa"/>
        <w:numPr>
          <w:ilvl w:val="0"/>
          <w:numId w:val="8"/>
        </w:numPr>
        <w:spacing w:after="0" w:line="240" w:lineRule="auto"/>
        <w:ind w:left="851"/>
        <w:jc w:val="both"/>
        <w:rPr>
          <w:sz w:val="24"/>
          <w:szCs w:val="24"/>
        </w:rPr>
      </w:pPr>
      <w:r w:rsidRPr="00B54100">
        <w:rPr>
          <w:i/>
          <w:sz w:val="24"/>
          <w:szCs w:val="24"/>
        </w:rPr>
        <w:t xml:space="preserve">Iznos povećanja: </w:t>
      </w:r>
      <w:r w:rsidR="00B54100" w:rsidRPr="00B54100">
        <w:rPr>
          <w:sz w:val="24"/>
          <w:szCs w:val="24"/>
        </w:rPr>
        <w:t>0,00</w:t>
      </w:r>
      <w:r w:rsidRPr="00B54100">
        <w:rPr>
          <w:i/>
          <w:sz w:val="24"/>
          <w:szCs w:val="24"/>
        </w:rPr>
        <w:t xml:space="preserve"> </w:t>
      </w:r>
      <w:r w:rsidR="00B54100" w:rsidRPr="00B54100">
        <w:rPr>
          <w:sz w:val="24"/>
          <w:szCs w:val="24"/>
        </w:rPr>
        <w:t>EUR</w:t>
      </w:r>
    </w:p>
    <w:p w:rsidR="00B54100" w:rsidRPr="00B54100" w:rsidRDefault="00B54100" w:rsidP="00B54100">
      <w:pPr>
        <w:pStyle w:val="Odlomakpopisa"/>
        <w:rPr>
          <w:sz w:val="24"/>
          <w:szCs w:val="24"/>
        </w:rPr>
      </w:pPr>
    </w:p>
    <w:p w:rsidR="00B54100" w:rsidRPr="00B54100" w:rsidRDefault="00B54100" w:rsidP="00B54100">
      <w:pPr>
        <w:pStyle w:val="Odlomakpopisa"/>
        <w:spacing w:after="0" w:line="240" w:lineRule="auto"/>
        <w:ind w:left="851"/>
        <w:jc w:val="both"/>
        <w:rPr>
          <w:sz w:val="24"/>
          <w:szCs w:val="24"/>
        </w:rPr>
      </w:pPr>
    </w:p>
    <w:p w:rsidR="00A02D5E" w:rsidRDefault="00A02D5E" w:rsidP="00345904">
      <w:pPr>
        <w:pStyle w:val="Odlomakpopisa"/>
        <w:numPr>
          <w:ilvl w:val="0"/>
          <w:numId w:val="6"/>
        </w:numPr>
        <w:ind w:left="284" w:hanging="284"/>
        <w:jc w:val="both"/>
        <w:rPr>
          <w:b/>
          <w:sz w:val="24"/>
          <w:szCs w:val="24"/>
        </w:rPr>
      </w:pPr>
      <w:r w:rsidRPr="00D57736">
        <w:rPr>
          <w:b/>
          <w:sz w:val="24"/>
          <w:szCs w:val="24"/>
        </w:rPr>
        <w:t>Obračunati prihodi posl</w:t>
      </w:r>
      <w:r>
        <w:rPr>
          <w:b/>
          <w:sz w:val="24"/>
          <w:szCs w:val="24"/>
        </w:rPr>
        <w:t>ovanja – nenaplaćeni (</w:t>
      </w:r>
      <w:r w:rsidR="00AB18CA">
        <w:rPr>
          <w:b/>
          <w:sz w:val="24"/>
          <w:szCs w:val="24"/>
        </w:rPr>
        <w:t>skupina</w:t>
      </w:r>
      <w:r w:rsidRPr="00D57736">
        <w:rPr>
          <w:b/>
          <w:sz w:val="24"/>
          <w:szCs w:val="24"/>
        </w:rPr>
        <w:t xml:space="preserve"> 96; </w:t>
      </w:r>
      <w:r w:rsidR="007C6E67">
        <w:rPr>
          <w:b/>
          <w:sz w:val="24"/>
          <w:szCs w:val="24"/>
        </w:rPr>
        <w:t>10.138,23</w:t>
      </w:r>
      <w:r w:rsidR="00AF5CFF">
        <w:rPr>
          <w:rFonts w:ascii="Arimo-Bold" w:hAnsi="Arimo-Bold" w:cs="Arimo-Bold"/>
          <w:b/>
          <w:bCs/>
          <w:sz w:val="17"/>
          <w:szCs w:val="17"/>
        </w:rPr>
        <w:t xml:space="preserve"> </w:t>
      </w:r>
      <w:r w:rsidR="00AF5CFF">
        <w:rPr>
          <w:b/>
          <w:sz w:val="24"/>
          <w:szCs w:val="24"/>
        </w:rPr>
        <w:t>EUR</w:t>
      </w:r>
      <w:r w:rsidRPr="00D57736">
        <w:rPr>
          <w:b/>
          <w:sz w:val="24"/>
          <w:szCs w:val="24"/>
        </w:rPr>
        <w:t>)</w:t>
      </w:r>
    </w:p>
    <w:p w:rsidR="00A02D5E" w:rsidRPr="00AF5CFF" w:rsidRDefault="00A02D5E" w:rsidP="00AF5CFF">
      <w:pPr>
        <w:pStyle w:val="Odlomakpopisa"/>
        <w:spacing w:after="0" w:line="240" w:lineRule="auto"/>
        <w:ind w:left="142" w:hanging="142"/>
        <w:jc w:val="both"/>
        <w:rPr>
          <w:b/>
          <w:sz w:val="16"/>
          <w:szCs w:val="16"/>
        </w:rPr>
      </w:pPr>
    </w:p>
    <w:p w:rsidR="00192C66" w:rsidRDefault="00AF5CFF" w:rsidP="007C6E67">
      <w:pPr>
        <w:jc w:val="both"/>
        <w:rPr>
          <w:sz w:val="24"/>
          <w:szCs w:val="24"/>
        </w:rPr>
      </w:pPr>
      <w:r w:rsidRPr="00983725">
        <w:rPr>
          <w:sz w:val="24"/>
          <w:szCs w:val="24"/>
        </w:rPr>
        <w:t xml:space="preserve">Obuhvaćaju nenaplaćene prihode za </w:t>
      </w:r>
      <w:r>
        <w:rPr>
          <w:sz w:val="24"/>
          <w:szCs w:val="24"/>
        </w:rPr>
        <w:t xml:space="preserve">topli obrok, produženi boravak i </w:t>
      </w:r>
      <w:r w:rsidRPr="00983725">
        <w:rPr>
          <w:sz w:val="24"/>
          <w:szCs w:val="24"/>
        </w:rPr>
        <w:t>školarinu glazbene škole (</w:t>
      </w:r>
      <w:r w:rsidR="00AB18CA" w:rsidRPr="00AB18CA">
        <w:rPr>
          <w:sz w:val="24"/>
          <w:szCs w:val="24"/>
        </w:rPr>
        <w:t>9.230,93</w:t>
      </w:r>
      <w:r w:rsidR="00AB18CA">
        <w:rPr>
          <w:sz w:val="24"/>
          <w:szCs w:val="24"/>
        </w:rPr>
        <w:t xml:space="preserve"> </w:t>
      </w:r>
      <w:r>
        <w:rPr>
          <w:sz w:val="24"/>
          <w:szCs w:val="24"/>
        </w:rPr>
        <w:t xml:space="preserve">EUR), </w:t>
      </w:r>
      <w:r w:rsidRPr="00983725">
        <w:rPr>
          <w:sz w:val="24"/>
          <w:szCs w:val="24"/>
        </w:rPr>
        <w:t xml:space="preserve">nenaplaćene prihode za najam prostora (energenti, voda, zakup; </w:t>
      </w:r>
      <w:r w:rsidR="00AB18CA" w:rsidRPr="00AB18CA">
        <w:rPr>
          <w:sz w:val="24"/>
          <w:szCs w:val="24"/>
        </w:rPr>
        <w:t>681,77</w:t>
      </w:r>
      <w:r w:rsidR="00AB18CA">
        <w:rPr>
          <w:sz w:val="24"/>
          <w:szCs w:val="24"/>
        </w:rPr>
        <w:t xml:space="preserve"> </w:t>
      </w:r>
      <w:r>
        <w:rPr>
          <w:sz w:val="24"/>
          <w:szCs w:val="24"/>
        </w:rPr>
        <w:t>EUR) te ostalih prihoda (</w:t>
      </w:r>
      <w:r w:rsidR="00AB18CA" w:rsidRPr="00AB18CA">
        <w:rPr>
          <w:sz w:val="24"/>
          <w:szCs w:val="24"/>
        </w:rPr>
        <w:t>225,53</w:t>
      </w:r>
      <w:r w:rsidR="00AB18CA">
        <w:rPr>
          <w:sz w:val="24"/>
          <w:szCs w:val="24"/>
        </w:rPr>
        <w:t xml:space="preserve"> </w:t>
      </w:r>
      <w:bookmarkStart w:id="0" w:name="_GoBack"/>
      <w:bookmarkEnd w:id="0"/>
      <w:r>
        <w:rPr>
          <w:sz w:val="24"/>
          <w:szCs w:val="24"/>
        </w:rPr>
        <w:t>EUR).</w:t>
      </w:r>
    </w:p>
    <w:p w:rsidR="009D4519" w:rsidRDefault="009D4519" w:rsidP="009D4519">
      <w:pPr>
        <w:ind w:left="142"/>
        <w:rPr>
          <w:sz w:val="24"/>
          <w:szCs w:val="24"/>
        </w:rPr>
      </w:pPr>
    </w:p>
    <w:p w:rsidR="006B51D9" w:rsidRPr="00045457" w:rsidRDefault="006B51D9" w:rsidP="00D47525">
      <w:pPr>
        <w:spacing w:after="0"/>
        <w:rPr>
          <w:rFonts w:cstheme="minorHAnsi"/>
        </w:rPr>
      </w:pPr>
      <w:r w:rsidRPr="00045457">
        <w:rPr>
          <w:rFonts w:cstheme="minorHAnsi"/>
        </w:rPr>
        <w:t>Voditeljica računovodstva</w:t>
      </w:r>
    </w:p>
    <w:p w:rsidR="006B51D9" w:rsidRPr="00045457" w:rsidRDefault="00FA0B65" w:rsidP="00D47525">
      <w:pPr>
        <w:spacing w:after="0"/>
        <w:rPr>
          <w:rFonts w:cstheme="minorHAnsi"/>
        </w:rPr>
      </w:pPr>
      <w:r w:rsidRPr="00045457">
        <w:rPr>
          <w:rFonts w:cstheme="minorHAnsi"/>
        </w:rPr>
        <w:t>Ana Zlatar</w:t>
      </w:r>
      <w:r w:rsidR="00097879" w:rsidRPr="00045457">
        <w:rPr>
          <w:rFonts w:cstheme="minorHAnsi"/>
        </w:rPr>
        <w:t>, mag. oec</w:t>
      </w:r>
      <w:r w:rsidR="00657572" w:rsidRPr="00045457">
        <w:rPr>
          <w:rFonts w:cstheme="minorHAnsi"/>
        </w:rPr>
        <w:t>.</w:t>
      </w:r>
    </w:p>
    <w:p w:rsidR="00AB20C2" w:rsidRPr="00045457" w:rsidRDefault="00AB20C2" w:rsidP="00D47525">
      <w:pPr>
        <w:spacing w:after="0"/>
        <w:rPr>
          <w:rFonts w:cstheme="minorHAnsi"/>
        </w:rPr>
      </w:pPr>
    </w:p>
    <w:tbl>
      <w:tblPr>
        <w:tblpPr w:leftFromText="180" w:rightFromText="180" w:vertAnchor="text" w:horzAnchor="margin" w:tblpX="108" w:tblpY="236"/>
        <w:tblW w:w="0" w:type="auto"/>
        <w:tblBorders>
          <w:top w:val="single" w:sz="4" w:space="0" w:color="auto"/>
        </w:tblBorders>
        <w:tblLook w:val="0000" w:firstRow="0" w:lastRow="0" w:firstColumn="0" w:lastColumn="0" w:noHBand="0" w:noVBand="0"/>
      </w:tblPr>
      <w:tblGrid>
        <w:gridCol w:w="2040"/>
      </w:tblGrid>
      <w:tr w:rsidR="00D47525" w:rsidRPr="00045457" w:rsidTr="00C13531">
        <w:trPr>
          <w:trHeight w:val="120"/>
        </w:trPr>
        <w:tc>
          <w:tcPr>
            <w:tcW w:w="2040" w:type="dxa"/>
          </w:tcPr>
          <w:p w:rsidR="00D47525" w:rsidRPr="00045457" w:rsidRDefault="00D47525" w:rsidP="009D4519">
            <w:pPr>
              <w:rPr>
                <w:rFonts w:cstheme="minorHAnsi"/>
              </w:rPr>
            </w:pPr>
          </w:p>
        </w:tc>
      </w:tr>
    </w:tbl>
    <w:p w:rsidR="00D47525" w:rsidRPr="00045457" w:rsidRDefault="00D47525" w:rsidP="006B51D9">
      <w:pPr>
        <w:rPr>
          <w:rFonts w:cstheme="minorHAnsi"/>
        </w:rPr>
      </w:pPr>
    </w:p>
    <w:p w:rsidR="006B51D9" w:rsidRPr="00045457" w:rsidRDefault="006B51D9" w:rsidP="00D47525">
      <w:pPr>
        <w:rPr>
          <w:rFonts w:cstheme="minorHAnsi"/>
        </w:rPr>
      </w:pPr>
    </w:p>
    <w:p w:rsidR="006B51D9" w:rsidRPr="00045457" w:rsidRDefault="00C13531" w:rsidP="00BE66FA">
      <w:pPr>
        <w:spacing w:after="0"/>
        <w:ind w:right="57"/>
        <w:jc w:val="right"/>
        <w:rPr>
          <w:rFonts w:cstheme="minorHAnsi"/>
        </w:rPr>
      </w:pPr>
      <w:r>
        <w:rPr>
          <w:rFonts w:cstheme="minorHAnsi"/>
        </w:rPr>
        <w:t xml:space="preserve">  </w:t>
      </w:r>
      <w:r w:rsidR="006B51D9" w:rsidRPr="00045457">
        <w:rPr>
          <w:rFonts w:cstheme="minorHAnsi"/>
        </w:rPr>
        <w:t>Ravnatelj</w:t>
      </w:r>
      <w:r w:rsidR="007F0629" w:rsidRPr="00045457">
        <w:rPr>
          <w:rFonts w:cstheme="minorHAnsi"/>
        </w:rPr>
        <w:t>ica</w:t>
      </w:r>
    </w:p>
    <w:p w:rsidR="00D47525" w:rsidRDefault="00C13531" w:rsidP="00BE66FA">
      <w:pPr>
        <w:spacing w:after="0"/>
        <w:ind w:right="57"/>
        <w:jc w:val="right"/>
        <w:rPr>
          <w:rFonts w:cstheme="minorHAnsi"/>
        </w:rPr>
      </w:pPr>
      <w:r>
        <w:rPr>
          <w:rFonts w:cstheme="minorHAnsi"/>
        </w:rPr>
        <w:t xml:space="preserve"> </w:t>
      </w:r>
      <w:r w:rsidR="00260042">
        <w:rPr>
          <w:rFonts w:cstheme="minorHAnsi"/>
        </w:rPr>
        <w:t xml:space="preserve">  </w:t>
      </w:r>
      <w:r w:rsidR="007F0629" w:rsidRPr="00045457">
        <w:rPr>
          <w:rFonts w:cstheme="minorHAnsi"/>
        </w:rPr>
        <w:t>Sanja Zakinja</w:t>
      </w:r>
      <w:r w:rsidR="00D47525" w:rsidRPr="00045457">
        <w:rPr>
          <w:rFonts w:cstheme="minorHAnsi"/>
        </w:rPr>
        <w:t>, prof.</w:t>
      </w:r>
    </w:p>
    <w:tbl>
      <w:tblPr>
        <w:tblpPr w:leftFromText="180" w:rightFromText="180" w:vertAnchor="text" w:horzAnchor="margin" w:tblpXSpec="right" w:tblpY="451"/>
        <w:tblW w:w="0" w:type="auto"/>
        <w:tblBorders>
          <w:top w:val="single" w:sz="4" w:space="0" w:color="auto"/>
        </w:tblBorders>
        <w:tblLook w:val="0000" w:firstRow="0" w:lastRow="0" w:firstColumn="0" w:lastColumn="0" w:noHBand="0" w:noVBand="0"/>
      </w:tblPr>
      <w:tblGrid>
        <w:gridCol w:w="1809"/>
      </w:tblGrid>
      <w:tr w:rsidR="009D4519" w:rsidRPr="00045457" w:rsidTr="009D4519">
        <w:trPr>
          <w:trHeight w:val="120"/>
        </w:trPr>
        <w:tc>
          <w:tcPr>
            <w:tcW w:w="1809" w:type="dxa"/>
          </w:tcPr>
          <w:p w:rsidR="009D4519" w:rsidRPr="00045457" w:rsidRDefault="009D4519" w:rsidP="009D4519">
            <w:pPr>
              <w:tabs>
                <w:tab w:val="left" w:pos="8010"/>
              </w:tabs>
              <w:rPr>
                <w:rFonts w:cstheme="minorHAnsi"/>
              </w:rPr>
            </w:pPr>
          </w:p>
        </w:tc>
      </w:tr>
    </w:tbl>
    <w:p w:rsidR="00AB20C2" w:rsidRPr="00045457" w:rsidRDefault="00AB20C2" w:rsidP="00BE66FA">
      <w:pPr>
        <w:spacing w:after="0"/>
        <w:ind w:right="57"/>
        <w:jc w:val="right"/>
        <w:rPr>
          <w:rFonts w:cstheme="minorHAnsi"/>
        </w:rPr>
      </w:pPr>
    </w:p>
    <w:p w:rsidR="00AB20C2" w:rsidRDefault="00AB20C2" w:rsidP="009D4519">
      <w:pPr>
        <w:rPr>
          <w:rFonts w:ascii="Arial" w:hAnsi="Arial" w:cs="Arial"/>
        </w:rPr>
      </w:pPr>
    </w:p>
    <w:sectPr w:rsidR="00AB20C2" w:rsidSect="00640AB6">
      <w:pgSz w:w="11906" w:h="16838"/>
      <w:pgMar w:top="1135" w:right="1133"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ED1" w:rsidRDefault="008A1ED1" w:rsidP="00D9003F">
      <w:pPr>
        <w:spacing w:after="0" w:line="240" w:lineRule="auto"/>
      </w:pPr>
      <w:r>
        <w:separator/>
      </w:r>
    </w:p>
  </w:endnote>
  <w:endnote w:type="continuationSeparator" w:id="0">
    <w:p w:rsidR="008A1ED1" w:rsidRDefault="008A1ED1" w:rsidP="00D90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mo">
    <w:altName w:val="Times New Roman"/>
    <w:panose1 w:val="00000000000000000000"/>
    <w:charset w:val="00"/>
    <w:family w:val="roman"/>
    <w:notTrueType/>
    <w:pitch w:val="default"/>
    <w:sig w:usb0="00000007" w:usb1="00000000" w:usb2="00000000" w:usb3="00000000" w:csb0="00000003" w:csb1="00000000"/>
  </w:font>
  <w:font w:name="Helvetica">
    <w:panose1 w:val="020B0604020202020204"/>
    <w:charset w:val="EE"/>
    <w:family w:val="swiss"/>
    <w:pitch w:val="variable"/>
    <w:sig w:usb0="E0002EFF" w:usb1="C000785B" w:usb2="00000009" w:usb3="00000000" w:csb0="000001FF" w:csb1="00000000"/>
  </w:font>
  <w:font w:name="Arimo-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733864"/>
      <w:docPartObj>
        <w:docPartGallery w:val="Page Numbers (Bottom of Page)"/>
        <w:docPartUnique/>
      </w:docPartObj>
    </w:sdtPr>
    <w:sdtContent>
      <w:sdt>
        <w:sdtPr>
          <w:id w:val="1728636285"/>
          <w:docPartObj>
            <w:docPartGallery w:val="Page Numbers (Top of Page)"/>
            <w:docPartUnique/>
          </w:docPartObj>
        </w:sdtPr>
        <w:sdtContent>
          <w:p w:rsidR="001E4263" w:rsidRDefault="001E4263">
            <w:pPr>
              <w:pStyle w:val="Podnoje"/>
              <w:jc w:val="center"/>
            </w:pPr>
            <w:r>
              <w:t xml:space="preserve">Stranica </w:t>
            </w:r>
            <w:r>
              <w:rPr>
                <w:b/>
                <w:bCs/>
                <w:sz w:val="24"/>
                <w:szCs w:val="24"/>
              </w:rPr>
              <w:fldChar w:fldCharType="begin"/>
            </w:r>
            <w:r>
              <w:rPr>
                <w:b/>
                <w:bCs/>
              </w:rPr>
              <w:instrText>PAGE</w:instrText>
            </w:r>
            <w:r>
              <w:rPr>
                <w:b/>
                <w:bCs/>
                <w:sz w:val="24"/>
                <w:szCs w:val="24"/>
              </w:rPr>
              <w:fldChar w:fldCharType="separate"/>
            </w:r>
            <w:r w:rsidR="00AB18CA">
              <w:rPr>
                <w:b/>
                <w:bCs/>
                <w:noProof/>
              </w:rPr>
              <w:t>30</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AB18CA">
              <w:rPr>
                <w:b/>
                <w:bCs/>
                <w:noProof/>
              </w:rPr>
              <w:t>30</w:t>
            </w:r>
            <w:r>
              <w:rPr>
                <w:b/>
                <w:bCs/>
                <w:sz w:val="24"/>
                <w:szCs w:val="24"/>
              </w:rPr>
              <w:fldChar w:fldCharType="end"/>
            </w:r>
          </w:p>
        </w:sdtContent>
      </w:sdt>
    </w:sdtContent>
  </w:sdt>
  <w:p w:rsidR="001E4263" w:rsidRDefault="001E4263">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ED1" w:rsidRDefault="008A1ED1" w:rsidP="00D9003F">
      <w:pPr>
        <w:spacing w:after="0" w:line="240" w:lineRule="auto"/>
      </w:pPr>
      <w:r>
        <w:separator/>
      </w:r>
    </w:p>
  </w:footnote>
  <w:footnote w:type="continuationSeparator" w:id="0">
    <w:p w:rsidR="008A1ED1" w:rsidRDefault="008A1ED1" w:rsidP="00D900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81F"/>
    <w:multiLevelType w:val="hybridMultilevel"/>
    <w:tmpl w:val="5CF6C802"/>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 w15:restartNumberingAfterBreak="0">
    <w:nsid w:val="01716E07"/>
    <w:multiLevelType w:val="hybridMultilevel"/>
    <w:tmpl w:val="BA3E8AAE"/>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3CB27DD"/>
    <w:multiLevelType w:val="hybridMultilevel"/>
    <w:tmpl w:val="2AEE49E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59C5E38"/>
    <w:multiLevelType w:val="hybridMultilevel"/>
    <w:tmpl w:val="7FD0D77E"/>
    <w:lvl w:ilvl="0" w:tplc="041A000B">
      <w:start w:val="1"/>
      <w:numFmt w:val="bullet"/>
      <w:lvlText w:val=""/>
      <w:lvlJc w:val="left"/>
      <w:pPr>
        <w:ind w:left="1004" w:hanging="360"/>
      </w:pPr>
      <w:rPr>
        <w:rFonts w:ascii="Wingdings" w:hAnsi="Wingding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 w15:restartNumberingAfterBreak="0">
    <w:nsid w:val="0DE95CE3"/>
    <w:multiLevelType w:val="hybridMultilevel"/>
    <w:tmpl w:val="533447F0"/>
    <w:lvl w:ilvl="0" w:tplc="041A000B">
      <w:start w:val="1"/>
      <w:numFmt w:val="bullet"/>
      <w:lvlText w:val=""/>
      <w:lvlJc w:val="left"/>
      <w:pPr>
        <w:ind w:left="1146" w:hanging="360"/>
      </w:pPr>
      <w:rPr>
        <w:rFonts w:ascii="Wingdings" w:hAnsi="Wingdings" w:hint="default"/>
      </w:rPr>
    </w:lvl>
    <w:lvl w:ilvl="1" w:tplc="041A0003">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5" w15:restartNumberingAfterBreak="0">
    <w:nsid w:val="0E9C1FF1"/>
    <w:multiLevelType w:val="hybridMultilevel"/>
    <w:tmpl w:val="0DC209D4"/>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6294C65"/>
    <w:multiLevelType w:val="hybridMultilevel"/>
    <w:tmpl w:val="EA3E0CA8"/>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18C32332"/>
    <w:multiLevelType w:val="hybridMultilevel"/>
    <w:tmpl w:val="C2F6DB2A"/>
    <w:lvl w:ilvl="0" w:tplc="041A000B">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8" w15:restartNumberingAfterBreak="0">
    <w:nsid w:val="23727B8A"/>
    <w:multiLevelType w:val="multilevel"/>
    <w:tmpl w:val="B0A6769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B93588D"/>
    <w:multiLevelType w:val="hybridMultilevel"/>
    <w:tmpl w:val="6F94EF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2BC209C"/>
    <w:multiLevelType w:val="hybridMultilevel"/>
    <w:tmpl w:val="80628E56"/>
    <w:lvl w:ilvl="0" w:tplc="041A000B">
      <w:start w:val="1"/>
      <w:numFmt w:val="bullet"/>
      <w:lvlText w:val=""/>
      <w:lvlJc w:val="left"/>
      <w:pPr>
        <w:ind w:left="1146" w:hanging="360"/>
      </w:pPr>
      <w:rPr>
        <w:rFonts w:ascii="Wingdings" w:hAnsi="Wingdings" w:hint="default"/>
      </w:rPr>
    </w:lvl>
    <w:lvl w:ilvl="1" w:tplc="041A0003">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1" w15:restartNumberingAfterBreak="0">
    <w:nsid w:val="47DD2FD3"/>
    <w:multiLevelType w:val="hybridMultilevel"/>
    <w:tmpl w:val="EB4C59BC"/>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48551ACA"/>
    <w:multiLevelType w:val="multilevel"/>
    <w:tmpl w:val="517A29F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C327131"/>
    <w:multiLevelType w:val="hybridMultilevel"/>
    <w:tmpl w:val="CC9C0344"/>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4C423BE0"/>
    <w:multiLevelType w:val="hybridMultilevel"/>
    <w:tmpl w:val="8898BBF4"/>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519D4B4A"/>
    <w:multiLevelType w:val="hybridMultilevel"/>
    <w:tmpl w:val="41942116"/>
    <w:lvl w:ilvl="0" w:tplc="041A000B">
      <w:start w:val="1"/>
      <w:numFmt w:val="bullet"/>
      <w:lvlText w:val=""/>
      <w:lvlJc w:val="left"/>
      <w:pPr>
        <w:ind w:left="1146" w:hanging="360"/>
      </w:pPr>
      <w:rPr>
        <w:rFonts w:ascii="Wingdings" w:hAnsi="Wingdings" w:hint="default"/>
      </w:rPr>
    </w:lvl>
    <w:lvl w:ilvl="1" w:tplc="041A000B">
      <w:start w:val="1"/>
      <w:numFmt w:val="bullet"/>
      <w:lvlText w:val=""/>
      <w:lvlJc w:val="left"/>
      <w:pPr>
        <w:ind w:left="1866" w:hanging="360"/>
      </w:pPr>
      <w:rPr>
        <w:rFonts w:ascii="Wingdings" w:hAnsi="Wingdings"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6" w15:restartNumberingAfterBreak="0">
    <w:nsid w:val="52FB3F62"/>
    <w:multiLevelType w:val="multilevel"/>
    <w:tmpl w:val="B0A6769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B5C2479"/>
    <w:multiLevelType w:val="hybridMultilevel"/>
    <w:tmpl w:val="C17E6FE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C630D34"/>
    <w:multiLevelType w:val="hybridMultilevel"/>
    <w:tmpl w:val="18781E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D0667E5"/>
    <w:multiLevelType w:val="hybridMultilevel"/>
    <w:tmpl w:val="0F381EF6"/>
    <w:lvl w:ilvl="0" w:tplc="041A000B">
      <w:start w:val="1"/>
      <w:numFmt w:val="bullet"/>
      <w:lvlText w:val=""/>
      <w:lvlJc w:val="left"/>
      <w:pPr>
        <w:ind w:left="1866" w:hanging="360"/>
      </w:pPr>
      <w:rPr>
        <w:rFonts w:ascii="Wingdings" w:hAnsi="Wingdings" w:hint="default"/>
      </w:rPr>
    </w:lvl>
    <w:lvl w:ilvl="1" w:tplc="041A0003" w:tentative="1">
      <w:start w:val="1"/>
      <w:numFmt w:val="bullet"/>
      <w:lvlText w:val="o"/>
      <w:lvlJc w:val="left"/>
      <w:pPr>
        <w:ind w:left="2586" w:hanging="360"/>
      </w:pPr>
      <w:rPr>
        <w:rFonts w:ascii="Courier New" w:hAnsi="Courier New" w:cs="Courier New" w:hint="default"/>
      </w:rPr>
    </w:lvl>
    <w:lvl w:ilvl="2" w:tplc="041A0005" w:tentative="1">
      <w:start w:val="1"/>
      <w:numFmt w:val="bullet"/>
      <w:lvlText w:val=""/>
      <w:lvlJc w:val="left"/>
      <w:pPr>
        <w:ind w:left="3306" w:hanging="360"/>
      </w:pPr>
      <w:rPr>
        <w:rFonts w:ascii="Wingdings" w:hAnsi="Wingdings" w:hint="default"/>
      </w:rPr>
    </w:lvl>
    <w:lvl w:ilvl="3" w:tplc="041A0001" w:tentative="1">
      <w:start w:val="1"/>
      <w:numFmt w:val="bullet"/>
      <w:lvlText w:val=""/>
      <w:lvlJc w:val="left"/>
      <w:pPr>
        <w:ind w:left="4026" w:hanging="360"/>
      </w:pPr>
      <w:rPr>
        <w:rFonts w:ascii="Symbol" w:hAnsi="Symbol" w:hint="default"/>
      </w:rPr>
    </w:lvl>
    <w:lvl w:ilvl="4" w:tplc="041A0003" w:tentative="1">
      <w:start w:val="1"/>
      <w:numFmt w:val="bullet"/>
      <w:lvlText w:val="o"/>
      <w:lvlJc w:val="left"/>
      <w:pPr>
        <w:ind w:left="4746" w:hanging="360"/>
      </w:pPr>
      <w:rPr>
        <w:rFonts w:ascii="Courier New" w:hAnsi="Courier New" w:cs="Courier New" w:hint="default"/>
      </w:rPr>
    </w:lvl>
    <w:lvl w:ilvl="5" w:tplc="041A0005" w:tentative="1">
      <w:start w:val="1"/>
      <w:numFmt w:val="bullet"/>
      <w:lvlText w:val=""/>
      <w:lvlJc w:val="left"/>
      <w:pPr>
        <w:ind w:left="5466" w:hanging="360"/>
      </w:pPr>
      <w:rPr>
        <w:rFonts w:ascii="Wingdings" w:hAnsi="Wingdings" w:hint="default"/>
      </w:rPr>
    </w:lvl>
    <w:lvl w:ilvl="6" w:tplc="041A0001" w:tentative="1">
      <w:start w:val="1"/>
      <w:numFmt w:val="bullet"/>
      <w:lvlText w:val=""/>
      <w:lvlJc w:val="left"/>
      <w:pPr>
        <w:ind w:left="6186" w:hanging="360"/>
      </w:pPr>
      <w:rPr>
        <w:rFonts w:ascii="Symbol" w:hAnsi="Symbol" w:hint="default"/>
      </w:rPr>
    </w:lvl>
    <w:lvl w:ilvl="7" w:tplc="041A0003" w:tentative="1">
      <w:start w:val="1"/>
      <w:numFmt w:val="bullet"/>
      <w:lvlText w:val="o"/>
      <w:lvlJc w:val="left"/>
      <w:pPr>
        <w:ind w:left="6906" w:hanging="360"/>
      </w:pPr>
      <w:rPr>
        <w:rFonts w:ascii="Courier New" w:hAnsi="Courier New" w:cs="Courier New" w:hint="default"/>
      </w:rPr>
    </w:lvl>
    <w:lvl w:ilvl="8" w:tplc="041A0005" w:tentative="1">
      <w:start w:val="1"/>
      <w:numFmt w:val="bullet"/>
      <w:lvlText w:val=""/>
      <w:lvlJc w:val="left"/>
      <w:pPr>
        <w:ind w:left="7626" w:hanging="360"/>
      </w:pPr>
      <w:rPr>
        <w:rFonts w:ascii="Wingdings" w:hAnsi="Wingdings" w:hint="default"/>
      </w:rPr>
    </w:lvl>
  </w:abstractNum>
  <w:abstractNum w:abstractNumId="20" w15:restartNumberingAfterBreak="0">
    <w:nsid w:val="686A793E"/>
    <w:multiLevelType w:val="hybridMultilevel"/>
    <w:tmpl w:val="5290B258"/>
    <w:lvl w:ilvl="0" w:tplc="562A020E">
      <w:start w:val="1"/>
      <w:numFmt w:val="decimal"/>
      <w:lvlText w:val="%1."/>
      <w:lvlJc w:val="left"/>
      <w:pPr>
        <w:ind w:left="720" w:hanging="360"/>
      </w:pPr>
      <w:rPr>
        <w:rFonts w:asciiTheme="minorHAnsi" w:eastAsiaTheme="minorHAnsi" w:hAnsiTheme="minorHAnsi" w:cstheme="minorBidi" w:hint="default"/>
        <w:b/>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D301C06"/>
    <w:multiLevelType w:val="multilevel"/>
    <w:tmpl w:val="B7001D5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FAA0F5C"/>
    <w:multiLevelType w:val="hybridMultilevel"/>
    <w:tmpl w:val="D410EC44"/>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717732AD"/>
    <w:multiLevelType w:val="hybridMultilevel"/>
    <w:tmpl w:val="13922AC0"/>
    <w:lvl w:ilvl="0" w:tplc="041A0001">
      <w:start w:val="1"/>
      <w:numFmt w:val="bullet"/>
      <w:lvlText w:val=""/>
      <w:lvlJc w:val="left"/>
      <w:pPr>
        <w:ind w:left="720" w:hanging="360"/>
      </w:pPr>
      <w:rPr>
        <w:rFonts w:ascii="Symbol" w:hAnsi="Symbol" w:hint="default"/>
      </w:rPr>
    </w:lvl>
    <w:lvl w:ilvl="1" w:tplc="8F94B428">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9"/>
  </w:num>
  <w:num w:numId="4">
    <w:abstractNumId w:val="17"/>
  </w:num>
  <w:num w:numId="5">
    <w:abstractNumId w:val="5"/>
  </w:num>
  <w:num w:numId="6">
    <w:abstractNumId w:val="0"/>
  </w:num>
  <w:num w:numId="7">
    <w:abstractNumId w:val="23"/>
  </w:num>
  <w:num w:numId="8">
    <w:abstractNumId w:val="3"/>
  </w:num>
  <w:num w:numId="9">
    <w:abstractNumId w:val="7"/>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6"/>
  </w:num>
  <w:num w:numId="13">
    <w:abstractNumId w:val="8"/>
  </w:num>
  <w:num w:numId="14">
    <w:abstractNumId w:val="6"/>
  </w:num>
  <w:num w:numId="15">
    <w:abstractNumId w:val="11"/>
  </w:num>
  <w:num w:numId="16">
    <w:abstractNumId w:val="20"/>
  </w:num>
  <w:num w:numId="17">
    <w:abstractNumId w:val="10"/>
  </w:num>
  <w:num w:numId="18">
    <w:abstractNumId w:val="15"/>
  </w:num>
  <w:num w:numId="19">
    <w:abstractNumId w:val="4"/>
  </w:num>
  <w:num w:numId="20">
    <w:abstractNumId w:val="19"/>
  </w:num>
  <w:num w:numId="21">
    <w:abstractNumId w:val="22"/>
  </w:num>
  <w:num w:numId="22">
    <w:abstractNumId w:val="1"/>
  </w:num>
  <w:num w:numId="23">
    <w:abstractNumId w:val="14"/>
  </w:num>
  <w:num w:numId="2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7BF2"/>
    <w:rsid w:val="000010CF"/>
    <w:rsid w:val="00003101"/>
    <w:rsid w:val="00003D6E"/>
    <w:rsid w:val="00003EDC"/>
    <w:rsid w:val="00004040"/>
    <w:rsid w:val="0000421E"/>
    <w:rsid w:val="000043ED"/>
    <w:rsid w:val="00005087"/>
    <w:rsid w:val="00006EEE"/>
    <w:rsid w:val="00010A5C"/>
    <w:rsid w:val="00012F8D"/>
    <w:rsid w:val="00013791"/>
    <w:rsid w:val="00013937"/>
    <w:rsid w:val="000139FA"/>
    <w:rsid w:val="000141D2"/>
    <w:rsid w:val="0001515A"/>
    <w:rsid w:val="000159CF"/>
    <w:rsid w:val="00015A82"/>
    <w:rsid w:val="00016725"/>
    <w:rsid w:val="00017F85"/>
    <w:rsid w:val="00020FA5"/>
    <w:rsid w:val="000220AE"/>
    <w:rsid w:val="00025277"/>
    <w:rsid w:val="0002593D"/>
    <w:rsid w:val="00027399"/>
    <w:rsid w:val="00031068"/>
    <w:rsid w:val="000318DD"/>
    <w:rsid w:val="00031A4A"/>
    <w:rsid w:val="00034574"/>
    <w:rsid w:val="00035127"/>
    <w:rsid w:val="000358E9"/>
    <w:rsid w:val="00036BAD"/>
    <w:rsid w:val="00037B20"/>
    <w:rsid w:val="0004048F"/>
    <w:rsid w:val="00040819"/>
    <w:rsid w:val="00042DEB"/>
    <w:rsid w:val="000437E5"/>
    <w:rsid w:val="000446AE"/>
    <w:rsid w:val="00044D55"/>
    <w:rsid w:val="00045457"/>
    <w:rsid w:val="00045AA8"/>
    <w:rsid w:val="00046D2C"/>
    <w:rsid w:val="000501F5"/>
    <w:rsid w:val="00052D73"/>
    <w:rsid w:val="000535E7"/>
    <w:rsid w:val="00053C61"/>
    <w:rsid w:val="00054FCF"/>
    <w:rsid w:val="000552E2"/>
    <w:rsid w:val="000557C1"/>
    <w:rsid w:val="00055948"/>
    <w:rsid w:val="00055C18"/>
    <w:rsid w:val="00056630"/>
    <w:rsid w:val="00060CDC"/>
    <w:rsid w:val="00060E39"/>
    <w:rsid w:val="00060EC9"/>
    <w:rsid w:val="00060FDD"/>
    <w:rsid w:val="000626DA"/>
    <w:rsid w:val="00062AC0"/>
    <w:rsid w:val="00062FDE"/>
    <w:rsid w:val="00063DD0"/>
    <w:rsid w:val="00064E82"/>
    <w:rsid w:val="00066269"/>
    <w:rsid w:val="00066F1A"/>
    <w:rsid w:val="00067B78"/>
    <w:rsid w:val="00067FEB"/>
    <w:rsid w:val="00071423"/>
    <w:rsid w:val="000716E3"/>
    <w:rsid w:val="00071FD8"/>
    <w:rsid w:val="000722D6"/>
    <w:rsid w:val="000740CE"/>
    <w:rsid w:val="00074C79"/>
    <w:rsid w:val="00075703"/>
    <w:rsid w:val="00075C82"/>
    <w:rsid w:val="00076CDB"/>
    <w:rsid w:val="00076D0B"/>
    <w:rsid w:val="00077F08"/>
    <w:rsid w:val="00080CC9"/>
    <w:rsid w:val="00082DA3"/>
    <w:rsid w:val="00083BEF"/>
    <w:rsid w:val="000840A8"/>
    <w:rsid w:val="00085105"/>
    <w:rsid w:val="00085B98"/>
    <w:rsid w:val="000901C6"/>
    <w:rsid w:val="00091731"/>
    <w:rsid w:val="00091D1A"/>
    <w:rsid w:val="000928F4"/>
    <w:rsid w:val="00092AFC"/>
    <w:rsid w:val="00093EAB"/>
    <w:rsid w:val="00094048"/>
    <w:rsid w:val="00094BB5"/>
    <w:rsid w:val="00094C21"/>
    <w:rsid w:val="00096ECC"/>
    <w:rsid w:val="00097879"/>
    <w:rsid w:val="00097D97"/>
    <w:rsid w:val="000A0939"/>
    <w:rsid w:val="000A0F65"/>
    <w:rsid w:val="000A1FBD"/>
    <w:rsid w:val="000A228D"/>
    <w:rsid w:val="000A3636"/>
    <w:rsid w:val="000A49A9"/>
    <w:rsid w:val="000A4B7C"/>
    <w:rsid w:val="000A4B93"/>
    <w:rsid w:val="000A5461"/>
    <w:rsid w:val="000A5892"/>
    <w:rsid w:val="000A75A8"/>
    <w:rsid w:val="000A7E61"/>
    <w:rsid w:val="000B02B5"/>
    <w:rsid w:val="000B1D70"/>
    <w:rsid w:val="000B1E3C"/>
    <w:rsid w:val="000B2E85"/>
    <w:rsid w:val="000B384A"/>
    <w:rsid w:val="000B3EB9"/>
    <w:rsid w:val="000B4F9A"/>
    <w:rsid w:val="000B78F2"/>
    <w:rsid w:val="000C0B5B"/>
    <w:rsid w:val="000C11CB"/>
    <w:rsid w:val="000C314C"/>
    <w:rsid w:val="000C315A"/>
    <w:rsid w:val="000C6D6E"/>
    <w:rsid w:val="000C6F7A"/>
    <w:rsid w:val="000C7262"/>
    <w:rsid w:val="000D19B5"/>
    <w:rsid w:val="000D1F43"/>
    <w:rsid w:val="000D28DC"/>
    <w:rsid w:val="000D2DEE"/>
    <w:rsid w:val="000D52C6"/>
    <w:rsid w:val="000D535F"/>
    <w:rsid w:val="000E1DB3"/>
    <w:rsid w:val="000E279F"/>
    <w:rsid w:val="000E29E3"/>
    <w:rsid w:val="000E2EB5"/>
    <w:rsid w:val="000E3337"/>
    <w:rsid w:val="000E4D26"/>
    <w:rsid w:val="000E5B68"/>
    <w:rsid w:val="000E6A43"/>
    <w:rsid w:val="000E74B7"/>
    <w:rsid w:val="000F0191"/>
    <w:rsid w:val="000F36DA"/>
    <w:rsid w:val="000F6237"/>
    <w:rsid w:val="000F674C"/>
    <w:rsid w:val="000F695F"/>
    <w:rsid w:val="000F73B3"/>
    <w:rsid w:val="000F742F"/>
    <w:rsid w:val="001000A6"/>
    <w:rsid w:val="001038E0"/>
    <w:rsid w:val="0010513C"/>
    <w:rsid w:val="0010515E"/>
    <w:rsid w:val="0010588B"/>
    <w:rsid w:val="00106347"/>
    <w:rsid w:val="00106B56"/>
    <w:rsid w:val="001071B0"/>
    <w:rsid w:val="001101CA"/>
    <w:rsid w:val="001127AB"/>
    <w:rsid w:val="001154B2"/>
    <w:rsid w:val="001162B0"/>
    <w:rsid w:val="0011639B"/>
    <w:rsid w:val="00116939"/>
    <w:rsid w:val="00116E5E"/>
    <w:rsid w:val="00117346"/>
    <w:rsid w:val="00117E7C"/>
    <w:rsid w:val="00120AEB"/>
    <w:rsid w:val="00120B18"/>
    <w:rsid w:val="00121241"/>
    <w:rsid w:val="00123D45"/>
    <w:rsid w:val="00127395"/>
    <w:rsid w:val="00130429"/>
    <w:rsid w:val="0013209D"/>
    <w:rsid w:val="0013211A"/>
    <w:rsid w:val="0013288D"/>
    <w:rsid w:val="0013289A"/>
    <w:rsid w:val="00133381"/>
    <w:rsid w:val="001345A8"/>
    <w:rsid w:val="00134C01"/>
    <w:rsid w:val="00136297"/>
    <w:rsid w:val="00136548"/>
    <w:rsid w:val="00140042"/>
    <w:rsid w:val="00140D34"/>
    <w:rsid w:val="00141AA1"/>
    <w:rsid w:val="00141E43"/>
    <w:rsid w:val="00142ACA"/>
    <w:rsid w:val="00144EA5"/>
    <w:rsid w:val="001450B6"/>
    <w:rsid w:val="00146BFA"/>
    <w:rsid w:val="00150AAF"/>
    <w:rsid w:val="00150EF7"/>
    <w:rsid w:val="00151015"/>
    <w:rsid w:val="0015155B"/>
    <w:rsid w:val="001520CC"/>
    <w:rsid w:val="0015366A"/>
    <w:rsid w:val="0015395B"/>
    <w:rsid w:val="001540B4"/>
    <w:rsid w:val="00154944"/>
    <w:rsid w:val="0015494D"/>
    <w:rsid w:val="00155641"/>
    <w:rsid w:val="00155FFD"/>
    <w:rsid w:val="00156CBC"/>
    <w:rsid w:val="00157E9D"/>
    <w:rsid w:val="00160B7D"/>
    <w:rsid w:val="00161C8D"/>
    <w:rsid w:val="0016384D"/>
    <w:rsid w:val="00163BE3"/>
    <w:rsid w:val="00163D84"/>
    <w:rsid w:val="00164805"/>
    <w:rsid w:val="00165AAC"/>
    <w:rsid w:val="0016609B"/>
    <w:rsid w:val="0016720F"/>
    <w:rsid w:val="00167306"/>
    <w:rsid w:val="00167361"/>
    <w:rsid w:val="00170E23"/>
    <w:rsid w:val="00172082"/>
    <w:rsid w:val="00172BA9"/>
    <w:rsid w:val="00172BEA"/>
    <w:rsid w:val="00172E6A"/>
    <w:rsid w:val="00173561"/>
    <w:rsid w:val="001751BC"/>
    <w:rsid w:val="001762C3"/>
    <w:rsid w:val="00177125"/>
    <w:rsid w:val="00177255"/>
    <w:rsid w:val="001772F2"/>
    <w:rsid w:val="0017757A"/>
    <w:rsid w:val="00182616"/>
    <w:rsid w:val="00182FCA"/>
    <w:rsid w:val="00184332"/>
    <w:rsid w:val="00185D0B"/>
    <w:rsid w:val="00187D57"/>
    <w:rsid w:val="00190BA8"/>
    <w:rsid w:val="0019244C"/>
    <w:rsid w:val="00192861"/>
    <w:rsid w:val="00192C66"/>
    <w:rsid w:val="00192EA0"/>
    <w:rsid w:val="00193226"/>
    <w:rsid w:val="00193267"/>
    <w:rsid w:val="001934E3"/>
    <w:rsid w:val="00194BC8"/>
    <w:rsid w:val="00195FD6"/>
    <w:rsid w:val="00196594"/>
    <w:rsid w:val="00196A00"/>
    <w:rsid w:val="0019738D"/>
    <w:rsid w:val="0019759D"/>
    <w:rsid w:val="001A17DD"/>
    <w:rsid w:val="001A27F1"/>
    <w:rsid w:val="001A3796"/>
    <w:rsid w:val="001A42EE"/>
    <w:rsid w:val="001A57E5"/>
    <w:rsid w:val="001A5EE2"/>
    <w:rsid w:val="001A6768"/>
    <w:rsid w:val="001A6A5A"/>
    <w:rsid w:val="001A7F40"/>
    <w:rsid w:val="001B1B16"/>
    <w:rsid w:val="001B2026"/>
    <w:rsid w:val="001B2160"/>
    <w:rsid w:val="001B2350"/>
    <w:rsid w:val="001B2697"/>
    <w:rsid w:val="001B352B"/>
    <w:rsid w:val="001B454B"/>
    <w:rsid w:val="001B5E20"/>
    <w:rsid w:val="001B63A3"/>
    <w:rsid w:val="001B7476"/>
    <w:rsid w:val="001C1C14"/>
    <w:rsid w:val="001C3F18"/>
    <w:rsid w:val="001C4183"/>
    <w:rsid w:val="001C4960"/>
    <w:rsid w:val="001C5125"/>
    <w:rsid w:val="001C5809"/>
    <w:rsid w:val="001C5A24"/>
    <w:rsid w:val="001C63C9"/>
    <w:rsid w:val="001C6542"/>
    <w:rsid w:val="001C690B"/>
    <w:rsid w:val="001C79D7"/>
    <w:rsid w:val="001C7A4D"/>
    <w:rsid w:val="001D0334"/>
    <w:rsid w:val="001D0A68"/>
    <w:rsid w:val="001D12AB"/>
    <w:rsid w:val="001D1D1C"/>
    <w:rsid w:val="001D1DE6"/>
    <w:rsid w:val="001D3907"/>
    <w:rsid w:val="001D3D7E"/>
    <w:rsid w:val="001D4ADE"/>
    <w:rsid w:val="001D5B9E"/>
    <w:rsid w:val="001E01A0"/>
    <w:rsid w:val="001E0471"/>
    <w:rsid w:val="001E06BA"/>
    <w:rsid w:val="001E0E87"/>
    <w:rsid w:val="001E133B"/>
    <w:rsid w:val="001E15A6"/>
    <w:rsid w:val="001E16B5"/>
    <w:rsid w:val="001E1B7C"/>
    <w:rsid w:val="001E4263"/>
    <w:rsid w:val="001E5A32"/>
    <w:rsid w:val="001E60D2"/>
    <w:rsid w:val="001E6557"/>
    <w:rsid w:val="001F0240"/>
    <w:rsid w:val="001F457E"/>
    <w:rsid w:val="001F4C5E"/>
    <w:rsid w:val="001F4E4D"/>
    <w:rsid w:val="001F6296"/>
    <w:rsid w:val="001F6B6B"/>
    <w:rsid w:val="002001EC"/>
    <w:rsid w:val="002004C1"/>
    <w:rsid w:val="0020133C"/>
    <w:rsid w:val="00201471"/>
    <w:rsid w:val="00201801"/>
    <w:rsid w:val="0020431A"/>
    <w:rsid w:val="00204497"/>
    <w:rsid w:val="00204C7E"/>
    <w:rsid w:val="0020575B"/>
    <w:rsid w:val="002070C3"/>
    <w:rsid w:val="002074F5"/>
    <w:rsid w:val="00207564"/>
    <w:rsid w:val="002077C3"/>
    <w:rsid w:val="00207931"/>
    <w:rsid w:val="002105BE"/>
    <w:rsid w:val="00211F1E"/>
    <w:rsid w:val="00212374"/>
    <w:rsid w:val="00212DDD"/>
    <w:rsid w:val="00216A3E"/>
    <w:rsid w:val="002200AC"/>
    <w:rsid w:val="00220509"/>
    <w:rsid w:val="00220A46"/>
    <w:rsid w:val="002212B0"/>
    <w:rsid w:val="002212E9"/>
    <w:rsid w:val="00221EBD"/>
    <w:rsid w:val="00222836"/>
    <w:rsid w:val="00222F94"/>
    <w:rsid w:val="00224A6F"/>
    <w:rsid w:val="0022539B"/>
    <w:rsid w:val="00226128"/>
    <w:rsid w:val="002267A3"/>
    <w:rsid w:val="00227068"/>
    <w:rsid w:val="00227576"/>
    <w:rsid w:val="002306F1"/>
    <w:rsid w:val="0023157C"/>
    <w:rsid w:val="002318E5"/>
    <w:rsid w:val="002319D7"/>
    <w:rsid w:val="0023300C"/>
    <w:rsid w:val="00233611"/>
    <w:rsid w:val="00233D23"/>
    <w:rsid w:val="0023607C"/>
    <w:rsid w:val="00237321"/>
    <w:rsid w:val="0023787F"/>
    <w:rsid w:val="0024028A"/>
    <w:rsid w:val="002404F1"/>
    <w:rsid w:val="00240705"/>
    <w:rsid w:val="00241215"/>
    <w:rsid w:val="00242256"/>
    <w:rsid w:val="0024229D"/>
    <w:rsid w:val="00242EC7"/>
    <w:rsid w:val="0024532E"/>
    <w:rsid w:val="00245769"/>
    <w:rsid w:val="00245BE9"/>
    <w:rsid w:val="002475AD"/>
    <w:rsid w:val="00247885"/>
    <w:rsid w:val="0025002E"/>
    <w:rsid w:val="00250E03"/>
    <w:rsid w:val="00251DFC"/>
    <w:rsid w:val="00253256"/>
    <w:rsid w:val="00253E09"/>
    <w:rsid w:val="00255376"/>
    <w:rsid w:val="0025591E"/>
    <w:rsid w:val="00260042"/>
    <w:rsid w:val="00260B65"/>
    <w:rsid w:val="00260C49"/>
    <w:rsid w:val="00260C8C"/>
    <w:rsid w:val="002637B0"/>
    <w:rsid w:val="00264340"/>
    <w:rsid w:val="002647A4"/>
    <w:rsid w:val="0026521E"/>
    <w:rsid w:val="002657E5"/>
    <w:rsid w:val="00265C7F"/>
    <w:rsid w:val="00266CB9"/>
    <w:rsid w:val="00266F9F"/>
    <w:rsid w:val="002675EB"/>
    <w:rsid w:val="0027195C"/>
    <w:rsid w:val="00273046"/>
    <w:rsid w:val="0027472F"/>
    <w:rsid w:val="0027577C"/>
    <w:rsid w:val="00275846"/>
    <w:rsid w:val="002758C7"/>
    <w:rsid w:val="0027642D"/>
    <w:rsid w:val="00277609"/>
    <w:rsid w:val="00277D79"/>
    <w:rsid w:val="00280009"/>
    <w:rsid w:val="002800A5"/>
    <w:rsid w:val="002818ED"/>
    <w:rsid w:val="00284454"/>
    <w:rsid w:val="002847E2"/>
    <w:rsid w:val="002850EC"/>
    <w:rsid w:val="00286F68"/>
    <w:rsid w:val="00287BED"/>
    <w:rsid w:val="002902D4"/>
    <w:rsid w:val="00290B72"/>
    <w:rsid w:val="00292539"/>
    <w:rsid w:val="00292F78"/>
    <w:rsid w:val="002942F9"/>
    <w:rsid w:val="00294851"/>
    <w:rsid w:val="002953C6"/>
    <w:rsid w:val="00295462"/>
    <w:rsid w:val="00296E2F"/>
    <w:rsid w:val="00296E85"/>
    <w:rsid w:val="002A0253"/>
    <w:rsid w:val="002A0268"/>
    <w:rsid w:val="002A0697"/>
    <w:rsid w:val="002A0F06"/>
    <w:rsid w:val="002A1089"/>
    <w:rsid w:val="002A1B9D"/>
    <w:rsid w:val="002A32D6"/>
    <w:rsid w:val="002A339B"/>
    <w:rsid w:val="002A4A85"/>
    <w:rsid w:val="002A507E"/>
    <w:rsid w:val="002A51F5"/>
    <w:rsid w:val="002A610E"/>
    <w:rsid w:val="002A791F"/>
    <w:rsid w:val="002A7990"/>
    <w:rsid w:val="002B0348"/>
    <w:rsid w:val="002B05D3"/>
    <w:rsid w:val="002B14D3"/>
    <w:rsid w:val="002B1CDB"/>
    <w:rsid w:val="002B2584"/>
    <w:rsid w:val="002B2D41"/>
    <w:rsid w:val="002B582A"/>
    <w:rsid w:val="002B685A"/>
    <w:rsid w:val="002B6E1D"/>
    <w:rsid w:val="002B7020"/>
    <w:rsid w:val="002B716D"/>
    <w:rsid w:val="002C0B6C"/>
    <w:rsid w:val="002C0F16"/>
    <w:rsid w:val="002C27EB"/>
    <w:rsid w:val="002C2F30"/>
    <w:rsid w:val="002C42B6"/>
    <w:rsid w:val="002C4466"/>
    <w:rsid w:val="002C528A"/>
    <w:rsid w:val="002C5B30"/>
    <w:rsid w:val="002C692B"/>
    <w:rsid w:val="002C7A3C"/>
    <w:rsid w:val="002D2017"/>
    <w:rsid w:val="002D2E8A"/>
    <w:rsid w:val="002D4016"/>
    <w:rsid w:val="002D5335"/>
    <w:rsid w:val="002D63B4"/>
    <w:rsid w:val="002D6802"/>
    <w:rsid w:val="002D6AD1"/>
    <w:rsid w:val="002D6B3B"/>
    <w:rsid w:val="002D6FBA"/>
    <w:rsid w:val="002D735F"/>
    <w:rsid w:val="002D770F"/>
    <w:rsid w:val="002E0E64"/>
    <w:rsid w:val="002E16AF"/>
    <w:rsid w:val="002E19F7"/>
    <w:rsid w:val="002E25EF"/>
    <w:rsid w:val="002E31A1"/>
    <w:rsid w:val="002E4516"/>
    <w:rsid w:val="002E54C4"/>
    <w:rsid w:val="002E7419"/>
    <w:rsid w:val="002F0CA4"/>
    <w:rsid w:val="002F0FC7"/>
    <w:rsid w:val="002F25CF"/>
    <w:rsid w:val="002F4540"/>
    <w:rsid w:val="002F6356"/>
    <w:rsid w:val="002F652D"/>
    <w:rsid w:val="002F7052"/>
    <w:rsid w:val="002F758A"/>
    <w:rsid w:val="002F7598"/>
    <w:rsid w:val="002F7FF2"/>
    <w:rsid w:val="0030007B"/>
    <w:rsid w:val="0030080E"/>
    <w:rsid w:val="00300DF6"/>
    <w:rsid w:val="003012DA"/>
    <w:rsid w:val="00302897"/>
    <w:rsid w:val="00302EF1"/>
    <w:rsid w:val="00303938"/>
    <w:rsid w:val="0030526F"/>
    <w:rsid w:val="00306581"/>
    <w:rsid w:val="00306D5B"/>
    <w:rsid w:val="00310131"/>
    <w:rsid w:val="00310A5B"/>
    <w:rsid w:val="003118FE"/>
    <w:rsid w:val="00311A23"/>
    <w:rsid w:val="00311B22"/>
    <w:rsid w:val="00315256"/>
    <w:rsid w:val="00315CDA"/>
    <w:rsid w:val="0031620C"/>
    <w:rsid w:val="00316665"/>
    <w:rsid w:val="0032003A"/>
    <w:rsid w:val="00321B28"/>
    <w:rsid w:val="003224CE"/>
    <w:rsid w:val="00323478"/>
    <w:rsid w:val="00323A93"/>
    <w:rsid w:val="0032484A"/>
    <w:rsid w:val="00325F08"/>
    <w:rsid w:val="003261C9"/>
    <w:rsid w:val="003267C2"/>
    <w:rsid w:val="00326AA7"/>
    <w:rsid w:val="0032701D"/>
    <w:rsid w:val="003270E8"/>
    <w:rsid w:val="00327D5D"/>
    <w:rsid w:val="00333452"/>
    <w:rsid w:val="00333C8D"/>
    <w:rsid w:val="00333D10"/>
    <w:rsid w:val="00335575"/>
    <w:rsid w:val="00337B3F"/>
    <w:rsid w:val="00340682"/>
    <w:rsid w:val="00341DFF"/>
    <w:rsid w:val="00342779"/>
    <w:rsid w:val="00342BE6"/>
    <w:rsid w:val="00344586"/>
    <w:rsid w:val="003456FB"/>
    <w:rsid w:val="00345904"/>
    <w:rsid w:val="0034627D"/>
    <w:rsid w:val="00346C40"/>
    <w:rsid w:val="00346DE0"/>
    <w:rsid w:val="00346EAB"/>
    <w:rsid w:val="00347D88"/>
    <w:rsid w:val="003528D9"/>
    <w:rsid w:val="00353754"/>
    <w:rsid w:val="003538D0"/>
    <w:rsid w:val="00353D30"/>
    <w:rsid w:val="00354972"/>
    <w:rsid w:val="00355389"/>
    <w:rsid w:val="00360161"/>
    <w:rsid w:val="0036095E"/>
    <w:rsid w:val="00361C60"/>
    <w:rsid w:val="00361F67"/>
    <w:rsid w:val="00361F6C"/>
    <w:rsid w:val="00362180"/>
    <w:rsid w:val="00362BF2"/>
    <w:rsid w:val="003654E6"/>
    <w:rsid w:val="00367E37"/>
    <w:rsid w:val="0037191D"/>
    <w:rsid w:val="00375EA7"/>
    <w:rsid w:val="00375F3B"/>
    <w:rsid w:val="0037609B"/>
    <w:rsid w:val="00376582"/>
    <w:rsid w:val="00380066"/>
    <w:rsid w:val="003804BC"/>
    <w:rsid w:val="00380FE9"/>
    <w:rsid w:val="003816EF"/>
    <w:rsid w:val="003820FE"/>
    <w:rsid w:val="00382101"/>
    <w:rsid w:val="00383381"/>
    <w:rsid w:val="00385A55"/>
    <w:rsid w:val="00385EB4"/>
    <w:rsid w:val="0038604C"/>
    <w:rsid w:val="00386628"/>
    <w:rsid w:val="003876D8"/>
    <w:rsid w:val="00390066"/>
    <w:rsid w:val="00390714"/>
    <w:rsid w:val="00391846"/>
    <w:rsid w:val="003927EF"/>
    <w:rsid w:val="00392A6B"/>
    <w:rsid w:val="0039345A"/>
    <w:rsid w:val="003936D0"/>
    <w:rsid w:val="003938B2"/>
    <w:rsid w:val="00394677"/>
    <w:rsid w:val="00394945"/>
    <w:rsid w:val="00394A76"/>
    <w:rsid w:val="003A074E"/>
    <w:rsid w:val="003A2D4B"/>
    <w:rsid w:val="003A394F"/>
    <w:rsid w:val="003A49C6"/>
    <w:rsid w:val="003A67C6"/>
    <w:rsid w:val="003A6EC1"/>
    <w:rsid w:val="003A795B"/>
    <w:rsid w:val="003B05DB"/>
    <w:rsid w:val="003B0C1D"/>
    <w:rsid w:val="003B1D05"/>
    <w:rsid w:val="003B219B"/>
    <w:rsid w:val="003B2FC7"/>
    <w:rsid w:val="003B49DE"/>
    <w:rsid w:val="003B4A29"/>
    <w:rsid w:val="003B4EA2"/>
    <w:rsid w:val="003B55A1"/>
    <w:rsid w:val="003B5E49"/>
    <w:rsid w:val="003B685A"/>
    <w:rsid w:val="003C109B"/>
    <w:rsid w:val="003C27D2"/>
    <w:rsid w:val="003C3EAE"/>
    <w:rsid w:val="003C498B"/>
    <w:rsid w:val="003C53AA"/>
    <w:rsid w:val="003C608B"/>
    <w:rsid w:val="003C6CA7"/>
    <w:rsid w:val="003C6E3D"/>
    <w:rsid w:val="003C7811"/>
    <w:rsid w:val="003D0516"/>
    <w:rsid w:val="003D22EE"/>
    <w:rsid w:val="003D2C9D"/>
    <w:rsid w:val="003D31EC"/>
    <w:rsid w:val="003D3471"/>
    <w:rsid w:val="003D356F"/>
    <w:rsid w:val="003D3DDE"/>
    <w:rsid w:val="003D3F46"/>
    <w:rsid w:val="003D4206"/>
    <w:rsid w:val="003D49DA"/>
    <w:rsid w:val="003D721D"/>
    <w:rsid w:val="003E0196"/>
    <w:rsid w:val="003E1907"/>
    <w:rsid w:val="003E1CFF"/>
    <w:rsid w:val="003E2F54"/>
    <w:rsid w:val="003E307F"/>
    <w:rsid w:val="003E3BD5"/>
    <w:rsid w:val="003E40A8"/>
    <w:rsid w:val="003E6A85"/>
    <w:rsid w:val="003E74CA"/>
    <w:rsid w:val="003E7E4D"/>
    <w:rsid w:val="003E7EEB"/>
    <w:rsid w:val="003F1592"/>
    <w:rsid w:val="003F1E0F"/>
    <w:rsid w:val="003F1F69"/>
    <w:rsid w:val="003F3B3F"/>
    <w:rsid w:val="003F439B"/>
    <w:rsid w:val="003F4A92"/>
    <w:rsid w:val="003F4BA1"/>
    <w:rsid w:val="003F4FA0"/>
    <w:rsid w:val="003F52F0"/>
    <w:rsid w:val="003F553B"/>
    <w:rsid w:val="003F616A"/>
    <w:rsid w:val="003F6330"/>
    <w:rsid w:val="003F76C9"/>
    <w:rsid w:val="004004E3"/>
    <w:rsid w:val="00400A85"/>
    <w:rsid w:val="00400E43"/>
    <w:rsid w:val="00403A28"/>
    <w:rsid w:val="00403C66"/>
    <w:rsid w:val="00404A48"/>
    <w:rsid w:val="00406723"/>
    <w:rsid w:val="004105B3"/>
    <w:rsid w:val="00410A18"/>
    <w:rsid w:val="004115FA"/>
    <w:rsid w:val="00412224"/>
    <w:rsid w:val="00412B2B"/>
    <w:rsid w:val="00416CE0"/>
    <w:rsid w:val="00417578"/>
    <w:rsid w:val="00420146"/>
    <w:rsid w:val="0042019B"/>
    <w:rsid w:val="0042150D"/>
    <w:rsid w:val="004245B7"/>
    <w:rsid w:val="00424764"/>
    <w:rsid w:val="00426007"/>
    <w:rsid w:val="004262DD"/>
    <w:rsid w:val="00426423"/>
    <w:rsid w:val="00426436"/>
    <w:rsid w:val="00427D1C"/>
    <w:rsid w:val="00430163"/>
    <w:rsid w:val="004309A2"/>
    <w:rsid w:val="00432443"/>
    <w:rsid w:val="00433885"/>
    <w:rsid w:val="00433B7D"/>
    <w:rsid w:val="00433C0E"/>
    <w:rsid w:val="0043551A"/>
    <w:rsid w:val="004357A5"/>
    <w:rsid w:val="00437C5C"/>
    <w:rsid w:val="00440565"/>
    <w:rsid w:val="0044076E"/>
    <w:rsid w:val="00440C97"/>
    <w:rsid w:val="00440FE8"/>
    <w:rsid w:val="00441188"/>
    <w:rsid w:val="00442276"/>
    <w:rsid w:val="0044287C"/>
    <w:rsid w:val="00442E10"/>
    <w:rsid w:val="0044357B"/>
    <w:rsid w:val="00443B36"/>
    <w:rsid w:val="00444C49"/>
    <w:rsid w:val="00445809"/>
    <w:rsid w:val="00446342"/>
    <w:rsid w:val="004464F0"/>
    <w:rsid w:val="00454B26"/>
    <w:rsid w:val="0045553B"/>
    <w:rsid w:val="0045593E"/>
    <w:rsid w:val="004559B0"/>
    <w:rsid w:val="00456504"/>
    <w:rsid w:val="004571D5"/>
    <w:rsid w:val="00457A0F"/>
    <w:rsid w:val="0046009D"/>
    <w:rsid w:val="00460AB9"/>
    <w:rsid w:val="00460FBA"/>
    <w:rsid w:val="00460FCE"/>
    <w:rsid w:val="004617F2"/>
    <w:rsid w:val="004625D9"/>
    <w:rsid w:val="004627F7"/>
    <w:rsid w:val="00462FDF"/>
    <w:rsid w:val="004636CF"/>
    <w:rsid w:val="00465684"/>
    <w:rsid w:val="004665CF"/>
    <w:rsid w:val="00470269"/>
    <w:rsid w:val="00470D61"/>
    <w:rsid w:val="004721D2"/>
    <w:rsid w:val="00472640"/>
    <w:rsid w:val="00472A4B"/>
    <w:rsid w:val="00472EC6"/>
    <w:rsid w:val="00474A50"/>
    <w:rsid w:val="00475526"/>
    <w:rsid w:val="00475528"/>
    <w:rsid w:val="00480FB3"/>
    <w:rsid w:val="00481E5F"/>
    <w:rsid w:val="0048316F"/>
    <w:rsid w:val="00483277"/>
    <w:rsid w:val="00484C6C"/>
    <w:rsid w:val="004854CD"/>
    <w:rsid w:val="00485642"/>
    <w:rsid w:val="00486326"/>
    <w:rsid w:val="00486B75"/>
    <w:rsid w:val="00487A0A"/>
    <w:rsid w:val="0049020B"/>
    <w:rsid w:val="0049121C"/>
    <w:rsid w:val="00491695"/>
    <w:rsid w:val="00491E0A"/>
    <w:rsid w:val="00492753"/>
    <w:rsid w:val="004931E9"/>
    <w:rsid w:val="004940F4"/>
    <w:rsid w:val="00495BB6"/>
    <w:rsid w:val="0049627D"/>
    <w:rsid w:val="00497570"/>
    <w:rsid w:val="004A097D"/>
    <w:rsid w:val="004A3011"/>
    <w:rsid w:val="004A43C9"/>
    <w:rsid w:val="004A54D5"/>
    <w:rsid w:val="004A5FBF"/>
    <w:rsid w:val="004A7F77"/>
    <w:rsid w:val="004B033C"/>
    <w:rsid w:val="004B15B7"/>
    <w:rsid w:val="004B1A57"/>
    <w:rsid w:val="004B1B7E"/>
    <w:rsid w:val="004B3B1C"/>
    <w:rsid w:val="004B3BB6"/>
    <w:rsid w:val="004B42E7"/>
    <w:rsid w:val="004B4D5A"/>
    <w:rsid w:val="004B595A"/>
    <w:rsid w:val="004B5F0C"/>
    <w:rsid w:val="004B6586"/>
    <w:rsid w:val="004B672C"/>
    <w:rsid w:val="004B6BF9"/>
    <w:rsid w:val="004C1742"/>
    <w:rsid w:val="004C1F35"/>
    <w:rsid w:val="004C3DB2"/>
    <w:rsid w:val="004C41AD"/>
    <w:rsid w:val="004C4211"/>
    <w:rsid w:val="004C5A67"/>
    <w:rsid w:val="004C5C73"/>
    <w:rsid w:val="004C660D"/>
    <w:rsid w:val="004C700D"/>
    <w:rsid w:val="004C772B"/>
    <w:rsid w:val="004C78DD"/>
    <w:rsid w:val="004D0768"/>
    <w:rsid w:val="004D142F"/>
    <w:rsid w:val="004D1460"/>
    <w:rsid w:val="004D259C"/>
    <w:rsid w:val="004D4103"/>
    <w:rsid w:val="004D4D48"/>
    <w:rsid w:val="004D54ED"/>
    <w:rsid w:val="004D5CFE"/>
    <w:rsid w:val="004D69AF"/>
    <w:rsid w:val="004D6E7F"/>
    <w:rsid w:val="004E094F"/>
    <w:rsid w:val="004E2032"/>
    <w:rsid w:val="004E21FA"/>
    <w:rsid w:val="004E2C32"/>
    <w:rsid w:val="004E31A3"/>
    <w:rsid w:val="004E35B6"/>
    <w:rsid w:val="004E3859"/>
    <w:rsid w:val="004E4638"/>
    <w:rsid w:val="004E5E15"/>
    <w:rsid w:val="004E6BA1"/>
    <w:rsid w:val="004E729F"/>
    <w:rsid w:val="004E77E9"/>
    <w:rsid w:val="004F01B7"/>
    <w:rsid w:val="004F0B09"/>
    <w:rsid w:val="004F0DEE"/>
    <w:rsid w:val="004F1844"/>
    <w:rsid w:val="004F1F09"/>
    <w:rsid w:val="004F20BA"/>
    <w:rsid w:val="004F3116"/>
    <w:rsid w:val="004F58BD"/>
    <w:rsid w:val="004F5C95"/>
    <w:rsid w:val="004F66FC"/>
    <w:rsid w:val="004F6E54"/>
    <w:rsid w:val="00500B40"/>
    <w:rsid w:val="00500F4E"/>
    <w:rsid w:val="00502849"/>
    <w:rsid w:val="00503362"/>
    <w:rsid w:val="00503EC3"/>
    <w:rsid w:val="00503F0B"/>
    <w:rsid w:val="00504228"/>
    <w:rsid w:val="005045CA"/>
    <w:rsid w:val="00505115"/>
    <w:rsid w:val="005056B2"/>
    <w:rsid w:val="00506CE4"/>
    <w:rsid w:val="005077D4"/>
    <w:rsid w:val="00507A02"/>
    <w:rsid w:val="0051016A"/>
    <w:rsid w:val="005105B1"/>
    <w:rsid w:val="005109C3"/>
    <w:rsid w:val="00511182"/>
    <w:rsid w:val="00514AA1"/>
    <w:rsid w:val="00514EDF"/>
    <w:rsid w:val="005154CE"/>
    <w:rsid w:val="00516218"/>
    <w:rsid w:val="0051728A"/>
    <w:rsid w:val="00521013"/>
    <w:rsid w:val="00521D01"/>
    <w:rsid w:val="005221E5"/>
    <w:rsid w:val="005230BC"/>
    <w:rsid w:val="00524638"/>
    <w:rsid w:val="0052485A"/>
    <w:rsid w:val="005275AD"/>
    <w:rsid w:val="00530635"/>
    <w:rsid w:val="00530A69"/>
    <w:rsid w:val="0053213F"/>
    <w:rsid w:val="0053440C"/>
    <w:rsid w:val="00535588"/>
    <w:rsid w:val="00535E09"/>
    <w:rsid w:val="0053616C"/>
    <w:rsid w:val="0053645F"/>
    <w:rsid w:val="00536A18"/>
    <w:rsid w:val="00536C8D"/>
    <w:rsid w:val="00537192"/>
    <w:rsid w:val="00537235"/>
    <w:rsid w:val="005374DD"/>
    <w:rsid w:val="0054046D"/>
    <w:rsid w:val="00540806"/>
    <w:rsid w:val="00541572"/>
    <w:rsid w:val="005417A8"/>
    <w:rsid w:val="00541CD6"/>
    <w:rsid w:val="00543752"/>
    <w:rsid w:val="00543BC9"/>
    <w:rsid w:val="00544D91"/>
    <w:rsid w:val="00545A7B"/>
    <w:rsid w:val="00547584"/>
    <w:rsid w:val="0055109D"/>
    <w:rsid w:val="00552639"/>
    <w:rsid w:val="00554531"/>
    <w:rsid w:val="005556CA"/>
    <w:rsid w:val="005601F0"/>
    <w:rsid w:val="005611D7"/>
    <w:rsid w:val="005620A8"/>
    <w:rsid w:val="0056269A"/>
    <w:rsid w:val="00562AEF"/>
    <w:rsid w:val="00563B5F"/>
    <w:rsid w:val="00563CF7"/>
    <w:rsid w:val="00565D49"/>
    <w:rsid w:val="0056668A"/>
    <w:rsid w:val="005669A2"/>
    <w:rsid w:val="00567278"/>
    <w:rsid w:val="00571181"/>
    <w:rsid w:val="005716D7"/>
    <w:rsid w:val="005727E9"/>
    <w:rsid w:val="005748B1"/>
    <w:rsid w:val="0057559F"/>
    <w:rsid w:val="00577097"/>
    <w:rsid w:val="00581066"/>
    <w:rsid w:val="0058205C"/>
    <w:rsid w:val="00584B02"/>
    <w:rsid w:val="00584EB2"/>
    <w:rsid w:val="005855AC"/>
    <w:rsid w:val="005859F1"/>
    <w:rsid w:val="005866D9"/>
    <w:rsid w:val="005868E9"/>
    <w:rsid w:val="00587216"/>
    <w:rsid w:val="0058740D"/>
    <w:rsid w:val="00587BF2"/>
    <w:rsid w:val="00590029"/>
    <w:rsid w:val="005905FA"/>
    <w:rsid w:val="0059087D"/>
    <w:rsid w:val="0059100D"/>
    <w:rsid w:val="005912DF"/>
    <w:rsid w:val="005918FD"/>
    <w:rsid w:val="00592655"/>
    <w:rsid w:val="005930EC"/>
    <w:rsid w:val="005934E6"/>
    <w:rsid w:val="00593871"/>
    <w:rsid w:val="005957BC"/>
    <w:rsid w:val="00595896"/>
    <w:rsid w:val="00596373"/>
    <w:rsid w:val="005969BD"/>
    <w:rsid w:val="00597492"/>
    <w:rsid w:val="005A0060"/>
    <w:rsid w:val="005A0357"/>
    <w:rsid w:val="005A1B08"/>
    <w:rsid w:val="005A2393"/>
    <w:rsid w:val="005A387E"/>
    <w:rsid w:val="005A389C"/>
    <w:rsid w:val="005A5947"/>
    <w:rsid w:val="005A73FE"/>
    <w:rsid w:val="005B07A2"/>
    <w:rsid w:val="005B0DCF"/>
    <w:rsid w:val="005B0DEB"/>
    <w:rsid w:val="005B1772"/>
    <w:rsid w:val="005B1DF0"/>
    <w:rsid w:val="005B3410"/>
    <w:rsid w:val="005B6102"/>
    <w:rsid w:val="005B6159"/>
    <w:rsid w:val="005B6645"/>
    <w:rsid w:val="005B6F39"/>
    <w:rsid w:val="005B6F44"/>
    <w:rsid w:val="005B7423"/>
    <w:rsid w:val="005B7D25"/>
    <w:rsid w:val="005C0619"/>
    <w:rsid w:val="005C25DD"/>
    <w:rsid w:val="005C33B4"/>
    <w:rsid w:val="005C42F7"/>
    <w:rsid w:val="005C4985"/>
    <w:rsid w:val="005C4D2F"/>
    <w:rsid w:val="005C6897"/>
    <w:rsid w:val="005C6DF7"/>
    <w:rsid w:val="005D03CF"/>
    <w:rsid w:val="005D0A96"/>
    <w:rsid w:val="005D0AFA"/>
    <w:rsid w:val="005D0C96"/>
    <w:rsid w:val="005D0D00"/>
    <w:rsid w:val="005D19DF"/>
    <w:rsid w:val="005D2A7E"/>
    <w:rsid w:val="005D2F89"/>
    <w:rsid w:val="005D3978"/>
    <w:rsid w:val="005D4244"/>
    <w:rsid w:val="005D4627"/>
    <w:rsid w:val="005D7630"/>
    <w:rsid w:val="005E12E8"/>
    <w:rsid w:val="005E229B"/>
    <w:rsid w:val="005E2B85"/>
    <w:rsid w:val="005E466F"/>
    <w:rsid w:val="005E4900"/>
    <w:rsid w:val="005E4FBB"/>
    <w:rsid w:val="005E50D9"/>
    <w:rsid w:val="005E5F88"/>
    <w:rsid w:val="005E60D8"/>
    <w:rsid w:val="005E75AE"/>
    <w:rsid w:val="005E799F"/>
    <w:rsid w:val="005E79DB"/>
    <w:rsid w:val="005F02CC"/>
    <w:rsid w:val="005F2B3F"/>
    <w:rsid w:val="005F2D91"/>
    <w:rsid w:val="005F3C23"/>
    <w:rsid w:val="005F6105"/>
    <w:rsid w:val="005F7280"/>
    <w:rsid w:val="005F7C41"/>
    <w:rsid w:val="005F7FE3"/>
    <w:rsid w:val="006008CA"/>
    <w:rsid w:val="006016D2"/>
    <w:rsid w:val="006024B7"/>
    <w:rsid w:val="00602D42"/>
    <w:rsid w:val="00603B0A"/>
    <w:rsid w:val="006045CD"/>
    <w:rsid w:val="006051A6"/>
    <w:rsid w:val="006056BD"/>
    <w:rsid w:val="00607B8D"/>
    <w:rsid w:val="0061003E"/>
    <w:rsid w:val="0061007F"/>
    <w:rsid w:val="00610646"/>
    <w:rsid w:val="00611669"/>
    <w:rsid w:val="0061276A"/>
    <w:rsid w:val="0061343B"/>
    <w:rsid w:val="0061393F"/>
    <w:rsid w:val="00613CC8"/>
    <w:rsid w:val="006145B9"/>
    <w:rsid w:val="006168C3"/>
    <w:rsid w:val="00616AC7"/>
    <w:rsid w:val="00617FB5"/>
    <w:rsid w:val="006206FE"/>
    <w:rsid w:val="006213AD"/>
    <w:rsid w:val="006217E1"/>
    <w:rsid w:val="00622F55"/>
    <w:rsid w:val="006236AC"/>
    <w:rsid w:val="006248FB"/>
    <w:rsid w:val="00624F90"/>
    <w:rsid w:val="00625E6D"/>
    <w:rsid w:val="00626D7B"/>
    <w:rsid w:val="00627001"/>
    <w:rsid w:val="0063051C"/>
    <w:rsid w:val="00631E02"/>
    <w:rsid w:val="006345E8"/>
    <w:rsid w:val="006346CC"/>
    <w:rsid w:val="00635A5B"/>
    <w:rsid w:val="0063660A"/>
    <w:rsid w:val="006368C2"/>
    <w:rsid w:val="0064093A"/>
    <w:rsid w:val="00640AB6"/>
    <w:rsid w:val="00643CB2"/>
    <w:rsid w:val="00644F93"/>
    <w:rsid w:val="006460B9"/>
    <w:rsid w:val="0064714E"/>
    <w:rsid w:val="00647261"/>
    <w:rsid w:val="006501D7"/>
    <w:rsid w:val="006506F8"/>
    <w:rsid w:val="006518AD"/>
    <w:rsid w:val="0065204B"/>
    <w:rsid w:val="00652102"/>
    <w:rsid w:val="006529AC"/>
    <w:rsid w:val="00652C39"/>
    <w:rsid w:val="00652D36"/>
    <w:rsid w:val="00654BF6"/>
    <w:rsid w:val="00655C16"/>
    <w:rsid w:val="00655E25"/>
    <w:rsid w:val="00657129"/>
    <w:rsid w:val="00657572"/>
    <w:rsid w:val="0065772D"/>
    <w:rsid w:val="00657985"/>
    <w:rsid w:val="00660C9C"/>
    <w:rsid w:val="00660CF0"/>
    <w:rsid w:val="00661D4A"/>
    <w:rsid w:val="00661FDA"/>
    <w:rsid w:val="00662BC9"/>
    <w:rsid w:val="00663079"/>
    <w:rsid w:val="00663974"/>
    <w:rsid w:val="006662C6"/>
    <w:rsid w:val="00667898"/>
    <w:rsid w:val="00670A18"/>
    <w:rsid w:val="00670E12"/>
    <w:rsid w:val="00672076"/>
    <w:rsid w:val="0067478F"/>
    <w:rsid w:val="0067493A"/>
    <w:rsid w:val="006759FA"/>
    <w:rsid w:val="00676A31"/>
    <w:rsid w:val="00680667"/>
    <w:rsid w:val="0068113D"/>
    <w:rsid w:val="0068120B"/>
    <w:rsid w:val="00681573"/>
    <w:rsid w:val="00681934"/>
    <w:rsid w:val="006826CB"/>
    <w:rsid w:val="00682B8D"/>
    <w:rsid w:val="00683135"/>
    <w:rsid w:val="00686336"/>
    <w:rsid w:val="006873C8"/>
    <w:rsid w:val="00687CE0"/>
    <w:rsid w:val="00690E16"/>
    <w:rsid w:val="00691490"/>
    <w:rsid w:val="006949DA"/>
    <w:rsid w:val="00694B5C"/>
    <w:rsid w:val="00695D55"/>
    <w:rsid w:val="00695D9B"/>
    <w:rsid w:val="0069623B"/>
    <w:rsid w:val="00696A8B"/>
    <w:rsid w:val="00696DB6"/>
    <w:rsid w:val="00697B8A"/>
    <w:rsid w:val="00697EEA"/>
    <w:rsid w:val="006A1F5D"/>
    <w:rsid w:val="006A2697"/>
    <w:rsid w:val="006A39F3"/>
    <w:rsid w:val="006A3B8B"/>
    <w:rsid w:val="006A4A21"/>
    <w:rsid w:val="006A4BDD"/>
    <w:rsid w:val="006B2B3B"/>
    <w:rsid w:val="006B2FE4"/>
    <w:rsid w:val="006B3424"/>
    <w:rsid w:val="006B4B03"/>
    <w:rsid w:val="006B51D9"/>
    <w:rsid w:val="006B5974"/>
    <w:rsid w:val="006B5FB9"/>
    <w:rsid w:val="006B6A63"/>
    <w:rsid w:val="006B6D3B"/>
    <w:rsid w:val="006B715A"/>
    <w:rsid w:val="006B77F9"/>
    <w:rsid w:val="006B78E4"/>
    <w:rsid w:val="006B7CDF"/>
    <w:rsid w:val="006C0FBF"/>
    <w:rsid w:val="006C1C75"/>
    <w:rsid w:val="006C2349"/>
    <w:rsid w:val="006C2C25"/>
    <w:rsid w:val="006C321E"/>
    <w:rsid w:val="006C4237"/>
    <w:rsid w:val="006C4C17"/>
    <w:rsid w:val="006C702B"/>
    <w:rsid w:val="006D18F1"/>
    <w:rsid w:val="006D217F"/>
    <w:rsid w:val="006D2449"/>
    <w:rsid w:val="006D24AE"/>
    <w:rsid w:val="006D4877"/>
    <w:rsid w:val="006D4E3D"/>
    <w:rsid w:val="006D4F0B"/>
    <w:rsid w:val="006D7AE8"/>
    <w:rsid w:val="006D7B22"/>
    <w:rsid w:val="006E075D"/>
    <w:rsid w:val="006E0ACD"/>
    <w:rsid w:val="006E1EB7"/>
    <w:rsid w:val="006E2BA6"/>
    <w:rsid w:val="006E316D"/>
    <w:rsid w:val="006E4CD5"/>
    <w:rsid w:val="006E5691"/>
    <w:rsid w:val="006E5DFD"/>
    <w:rsid w:val="006E66B1"/>
    <w:rsid w:val="006E6BB3"/>
    <w:rsid w:val="006E70C5"/>
    <w:rsid w:val="006E7D06"/>
    <w:rsid w:val="006F13C7"/>
    <w:rsid w:val="006F1F75"/>
    <w:rsid w:val="006F2C6A"/>
    <w:rsid w:val="006F32DB"/>
    <w:rsid w:val="006F4A7C"/>
    <w:rsid w:val="006F66AB"/>
    <w:rsid w:val="006F6CFE"/>
    <w:rsid w:val="00700781"/>
    <w:rsid w:val="00703079"/>
    <w:rsid w:val="00704226"/>
    <w:rsid w:val="00705336"/>
    <w:rsid w:val="007059FB"/>
    <w:rsid w:val="00707678"/>
    <w:rsid w:val="0070789A"/>
    <w:rsid w:val="007100AD"/>
    <w:rsid w:val="00710DBE"/>
    <w:rsid w:val="00711C11"/>
    <w:rsid w:val="00711DDE"/>
    <w:rsid w:val="00713057"/>
    <w:rsid w:val="0071305E"/>
    <w:rsid w:val="0071394F"/>
    <w:rsid w:val="007140AA"/>
    <w:rsid w:val="007143E9"/>
    <w:rsid w:val="00715216"/>
    <w:rsid w:val="00720BA6"/>
    <w:rsid w:val="007229F1"/>
    <w:rsid w:val="00722AF3"/>
    <w:rsid w:val="00723B4D"/>
    <w:rsid w:val="00723C2E"/>
    <w:rsid w:val="00726C64"/>
    <w:rsid w:val="00727589"/>
    <w:rsid w:val="00727C70"/>
    <w:rsid w:val="00727C8E"/>
    <w:rsid w:val="00731072"/>
    <w:rsid w:val="00731339"/>
    <w:rsid w:val="007328AE"/>
    <w:rsid w:val="00734C38"/>
    <w:rsid w:val="00734CA2"/>
    <w:rsid w:val="00734E8E"/>
    <w:rsid w:val="00737E6E"/>
    <w:rsid w:val="007412C1"/>
    <w:rsid w:val="00741708"/>
    <w:rsid w:val="007426BE"/>
    <w:rsid w:val="00742C86"/>
    <w:rsid w:val="00743661"/>
    <w:rsid w:val="007436AE"/>
    <w:rsid w:val="00743ACB"/>
    <w:rsid w:val="00743B35"/>
    <w:rsid w:val="00743EE0"/>
    <w:rsid w:val="00750297"/>
    <w:rsid w:val="00750794"/>
    <w:rsid w:val="0075112A"/>
    <w:rsid w:val="00751388"/>
    <w:rsid w:val="00751770"/>
    <w:rsid w:val="007529B7"/>
    <w:rsid w:val="00752CD6"/>
    <w:rsid w:val="00753CB4"/>
    <w:rsid w:val="0075760D"/>
    <w:rsid w:val="007609D8"/>
    <w:rsid w:val="00760FE7"/>
    <w:rsid w:val="00761CDE"/>
    <w:rsid w:val="00762255"/>
    <w:rsid w:val="007628A1"/>
    <w:rsid w:val="00763E9D"/>
    <w:rsid w:val="00764AE8"/>
    <w:rsid w:val="00765CB7"/>
    <w:rsid w:val="00766CE9"/>
    <w:rsid w:val="00767770"/>
    <w:rsid w:val="0076786C"/>
    <w:rsid w:val="007713A0"/>
    <w:rsid w:val="00771472"/>
    <w:rsid w:val="007756D7"/>
    <w:rsid w:val="00776E03"/>
    <w:rsid w:val="00777BD6"/>
    <w:rsid w:val="00780BAA"/>
    <w:rsid w:val="0078210E"/>
    <w:rsid w:val="007845E4"/>
    <w:rsid w:val="007855E2"/>
    <w:rsid w:val="00786646"/>
    <w:rsid w:val="0078697D"/>
    <w:rsid w:val="00786D47"/>
    <w:rsid w:val="0078723A"/>
    <w:rsid w:val="00787463"/>
    <w:rsid w:val="00791524"/>
    <w:rsid w:val="007919B9"/>
    <w:rsid w:val="0079297E"/>
    <w:rsid w:val="00792D8E"/>
    <w:rsid w:val="0079377A"/>
    <w:rsid w:val="007946E3"/>
    <w:rsid w:val="00796958"/>
    <w:rsid w:val="00797C39"/>
    <w:rsid w:val="00797EB9"/>
    <w:rsid w:val="007A0ABD"/>
    <w:rsid w:val="007A128E"/>
    <w:rsid w:val="007A379D"/>
    <w:rsid w:val="007A3956"/>
    <w:rsid w:val="007A4854"/>
    <w:rsid w:val="007A4BAC"/>
    <w:rsid w:val="007A75DD"/>
    <w:rsid w:val="007A7E7E"/>
    <w:rsid w:val="007B1A2D"/>
    <w:rsid w:val="007B1FEA"/>
    <w:rsid w:val="007B221A"/>
    <w:rsid w:val="007B23C7"/>
    <w:rsid w:val="007B33B5"/>
    <w:rsid w:val="007B4B86"/>
    <w:rsid w:val="007B5BA0"/>
    <w:rsid w:val="007B67EA"/>
    <w:rsid w:val="007B67FA"/>
    <w:rsid w:val="007B764B"/>
    <w:rsid w:val="007B7793"/>
    <w:rsid w:val="007B7BB7"/>
    <w:rsid w:val="007B7EB5"/>
    <w:rsid w:val="007C012D"/>
    <w:rsid w:val="007C03EC"/>
    <w:rsid w:val="007C154B"/>
    <w:rsid w:val="007C1CA5"/>
    <w:rsid w:val="007C22DC"/>
    <w:rsid w:val="007C3FB5"/>
    <w:rsid w:val="007C539A"/>
    <w:rsid w:val="007C697F"/>
    <w:rsid w:val="007C6C4B"/>
    <w:rsid w:val="007C6E67"/>
    <w:rsid w:val="007C795C"/>
    <w:rsid w:val="007D0623"/>
    <w:rsid w:val="007D0905"/>
    <w:rsid w:val="007D0DC5"/>
    <w:rsid w:val="007D1C46"/>
    <w:rsid w:val="007D1E56"/>
    <w:rsid w:val="007D3B5D"/>
    <w:rsid w:val="007D3E7B"/>
    <w:rsid w:val="007D3FEE"/>
    <w:rsid w:val="007D5E56"/>
    <w:rsid w:val="007D6134"/>
    <w:rsid w:val="007D615E"/>
    <w:rsid w:val="007D6F09"/>
    <w:rsid w:val="007D7BEE"/>
    <w:rsid w:val="007E034C"/>
    <w:rsid w:val="007E067B"/>
    <w:rsid w:val="007E2603"/>
    <w:rsid w:val="007E2E88"/>
    <w:rsid w:val="007E39BA"/>
    <w:rsid w:val="007E5211"/>
    <w:rsid w:val="007E7367"/>
    <w:rsid w:val="007E7C6E"/>
    <w:rsid w:val="007F0354"/>
    <w:rsid w:val="007F0629"/>
    <w:rsid w:val="007F0A6A"/>
    <w:rsid w:val="007F2BA7"/>
    <w:rsid w:val="007F312D"/>
    <w:rsid w:val="007F43D3"/>
    <w:rsid w:val="007F4C80"/>
    <w:rsid w:val="007F73D9"/>
    <w:rsid w:val="007F7A64"/>
    <w:rsid w:val="008000B0"/>
    <w:rsid w:val="008012A2"/>
    <w:rsid w:val="00801B4C"/>
    <w:rsid w:val="0080213A"/>
    <w:rsid w:val="00802296"/>
    <w:rsid w:val="008035E7"/>
    <w:rsid w:val="00803EBD"/>
    <w:rsid w:val="00804036"/>
    <w:rsid w:val="00805E12"/>
    <w:rsid w:val="00806574"/>
    <w:rsid w:val="00806CB0"/>
    <w:rsid w:val="00807576"/>
    <w:rsid w:val="00810354"/>
    <w:rsid w:val="00813F1D"/>
    <w:rsid w:val="008140E6"/>
    <w:rsid w:val="00814ACE"/>
    <w:rsid w:val="00814C3A"/>
    <w:rsid w:val="00814C41"/>
    <w:rsid w:val="00815639"/>
    <w:rsid w:val="008159AE"/>
    <w:rsid w:val="00816908"/>
    <w:rsid w:val="00820BBB"/>
    <w:rsid w:val="00821F08"/>
    <w:rsid w:val="00827F59"/>
    <w:rsid w:val="008300AE"/>
    <w:rsid w:val="008323AE"/>
    <w:rsid w:val="008323F3"/>
    <w:rsid w:val="00832B0C"/>
    <w:rsid w:val="00832D3D"/>
    <w:rsid w:val="0083380E"/>
    <w:rsid w:val="00833D75"/>
    <w:rsid w:val="00834B13"/>
    <w:rsid w:val="00834C9B"/>
    <w:rsid w:val="00835F40"/>
    <w:rsid w:val="00835F64"/>
    <w:rsid w:val="00836628"/>
    <w:rsid w:val="00837710"/>
    <w:rsid w:val="00837F29"/>
    <w:rsid w:val="008400B9"/>
    <w:rsid w:val="008401F5"/>
    <w:rsid w:val="00841CEE"/>
    <w:rsid w:val="00842209"/>
    <w:rsid w:val="00844A4C"/>
    <w:rsid w:val="00844A66"/>
    <w:rsid w:val="00846732"/>
    <w:rsid w:val="00846C0B"/>
    <w:rsid w:val="00847A44"/>
    <w:rsid w:val="00850310"/>
    <w:rsid w:val="008507A6"/>
    <w:rsid w:val="00850F38"/>
    <w:rsid w:val="00850FDE"/>
    <w:rsid w:val="008521BB"/>
    <w:rsid w:val="008551A7"/>
    <w:rsid w:val="00856F7D"/>
    <w:rsid w:val="00857352"/>
    <w:rsid w:val="00857358"/>
    <w:rsid w:val="0086116A"/>
    <w:rsid w:val="008619F0"/>
    <w:rsid w:val="00861C8F"/>
    <w:rsid w:val="008628D9"/>
    <w:rsid w:val="00863185"/>
    <w:rsid w:val="00864291"/>
    <w:rsid w:val="00867B6B"/>
    <w:rsid w:val="00871E4E"/>
    <w:rsid w:val="008732A0"/>
    <w:rsid w:val="008734D1"/>
    <w:rsid w:val="00873B44"/>
    <w:rsid w:val="00873BDE"/>
    <w:rsid w:val="00875A73"/>
    <w:rsid w:val="0087657E"/>
    <w:rsid w:val="00876E2A"/>
    <w:rsid w:val="008806F3"/>
    <w:rsid w:val="0088092C"/>
    <w:rsid w:val="00880FF4"/>
    <w:rsid w:val="0088121B"/>
    <w:rsid w:val="00881C5A"/>
    <w:rsid w:val="00883CDC"/>
    <w:rsid w:val="00884270"/>
    <w:rsid w:val="0088460C"/>
    <w:rsid w:val="00884DF2"/>
    <w:rsid w:val="00885A0B"/>
    <w:rsid w:val="00885E52"/>
    <w:rsid w:val="00886769"/>
    <w:rsid w:val="008870A4"/>
    <w:rsid w:val="00887304"/>
    <w:rsid w:val="00890D1D"/>
    <w:rsid w:val="00891A3B"/>
    <w:rsid w:val="00891A5D"/>
    <w:rsid w:val="00896630"/>
    <w:rsid w:val="00896B81"/>
    <w:rsid w:val="00897516"/>
    <w:rsid w:val="008976B6"/>
    <w:rsid w:val="008A0F5F"/>
    <w:rsid w:val="008A1204"/>
    <w:rsid w:val="008A1D50"/>
    <w:rsid w:val="008A1ED1"/>
    <w:rsid w:val="008A3AE0"/>
    <w:rsid w:val="008A42EE"/>
    <w:rsid w:val="008A48B9"/>
    <w:rsid w:val="008A5A7C"/>
    <w:rsid w:val="008A6273"/>
    <w:rsid w:val="008A6379"/>
    <w:rsid w:val="008A6DA8"/>
    <w:rsid w:val="008A6F7D"/>
    <w:rsid w:val="008A7427"/>
    <w:rsid w:val="008B0321"/>
    <w:rsid w:val="008B10A6"/>
    <w:rsid w:val="008B1451"/>
    <w:rsid w:val="008B3133"/>
    <w:rsid w:val="008B3C15"/>
    <w:rsid w:val="008B3CDC"/>
    <w:rsid w:val="008B3F91"/>
    <w:rsid w:val="008B4728"/>
    <w:rsid w:val="008B476A"/>
    <w:rsid w:val="008B6186"/>
    <w:rsid w:val="008B7A0E"/>
    <w:rsid w:val="008C1AC7"/>
    <w:rsid w:val="008C3738"/>
    <w:rsid w:val="008C3A6B"/>
    <w:rsid w:val="008C3AB7"/>
    <w:rsid w:val="008C4399"/>
    <w:rsid w:val="008C53BE"/>
    <w:rsid w:val="008C62A6"/>
    <w:rsid w:val="008C73BE"/>
    <w:rsid w:val="008D0671"/>
    <w:rsid w:val="008D0A76"/>
    <w:rsid w:val="008D1E85"/>
    <w:rsid w:val="008D212B"/>
    <w:rsid w:val="008D24D8"/>
    <w:rsid w:val="008D3741"/>
    <w:rsid w:val="008D45AA"/>
    <w:rsid w:val="008D6470"/>
    <w:rsid w:val="008D7BCE"/>
    <w:rsid w:val="008E0751"/>
    <w:rsid w:val="008E2386"/>
    <w:rsid w:val="008E30CC"/>
    <w:rsid w:val="008E439B"/>
    <w:rsid w:val="008E447E"/>
    <w:rsid w:val="008E483A"/>
    <w:rsid w:val="008E50BD"/>
    <w:rsid w:val="008E7BC7"/>
    <w:rsid w:val="008F005D"/>
    <w:rsid w:val="008F00C4"/>
    <w:rsid w:val="008F0372"/>
    <w:rsid w:val="008F129B"/>
    <w:rsid w:val="008F2956"/>
    <w:rsid w:val="008F4456"/>
    <w:rsid w:val="008F49D3"/>
    <w:rsid w:val="008F63D4"/>
    <w:rsid w:val="008F765F"/>
    <w:rsid w:val="00900666"/>
    <w:rsid w:val="009008B1"/>
    <w:rsid w:val="00900E72"/>
    <w:rsid w:val="00901DC8"/>
    <w:rsid w:val="00902C3E"/>
    <w:rsid w:val="0090342D"/>
    <w:rsid w:val="009040D3"/>
    <w:rsid w:val="00905240"/>
    <w:rsid w:val="009072F8"/>
    <w:rsid w:val="0090732C"/>
    <w:rsid w:val="0090784D"/>
    <w:rsid w:val="00912312"/>
    <w:rsid w:val="00913CFD"/>
    <w:rsid w:val="00916F7E"/>
    <w:rsid w:val="009208BA"/>
    <w:rsid w:val="00920C5C"/>
    <w:rsid w:val="00920D76"/>
    <w:rsid w:val="00921548"/>
    <w:rsid w:val="00923A8C"/>
    <w:rsid w:val="009246B0"/>
    <w:rsid w:val="009249E8"/>
    <w:rsid w:val="00925978"/>
    <w:rsid w:val="00925E2F"/>
    <w:rsid w:val="00930D37"/>
    <w:rsid w:val="00931069"/>
    <w:rsid w:val="009318A2"/>
    <w:rsid w:val="00932E5C"/>
    <w:rsid w:val="00933B41"/>
    <w:rsid w:val="009363B7"/>
    <w:rsid w:val="00937650"/>
    <w:rsid w:val="0094034E"/>
    <w:rsid w:val="009403D5"/>
    <w:rsid w:val="0094075C"/>
    <w:rsid w:val="00941249"/>
    <w:rsid w:val="0094430B"/>
    <w:rsid w:val="0094567B"/>
    <w:rsid w:val="009468FA"/>
    <w:rsid w:val="00946938"/>
    <w:rsid w:val="00947273"/>
    <w:rsid w:val="0094749A"/>
    <w:rsid w:val="00950DFC"/>
    <w:rsid w:val="00951EC9"/>
    <w:rsid w:val="009520A5"/>
    <w:rsid w:val="00952C4F"/>
    <w:rsid w:val="00953BA8"/>
    <w:rsid w:val="00954823"/>
    <w:rsid w:val="00955B7D"/>
    <w:rsid w:val="00955EE8"/>
    <w:rsid w:val="00956105"/>
    <w:rsid w:val="009564F9"/>
    <w:rsid w:val="00960978"/>
    <w:rsid w:val="00960D66"/>
    <w:rsid w:val="00960EF6"/>
    <w:rsid w:val="0096167B"/>
    <w:rsid w:val="00961D05"/>
    <w:rsid w:val="00962904"/>
    <w:rsid w:val="00963835"/>
    <w:rsid w:val="00965AAA"/>
    <w:rsid w:val="00965CC7"/>
    <w:rsid w:val="00966133"/>
    <w:rsid w:val="00966826"/>
    <w:rsid w:val="00966BC9"/>
    <w:rsid w:val="00967C10"/>
    <w:rsid w:val="009709E6"/>
    <w:rsid w:val="00970CE5"/>
    <w:rsid w:val="00970DAE"/>
    <w:rsid w:val="00972690"/>
    <w:rsid w:val="00973E78"/>
    <w:rsid w:val="0098198D"/>
    <w:rsid w:val="00983A39"/>
    <w:rsid w:val="00983F3A"/>
    <w:rsid w:val="00984141"/>
    <w:rsid w:val="0098419B"/>
    <w:rsid w:val="0098482C"/>
    <w:rsid w:val="00987E69"/>
    <w:rsid w:val="009904B8"/>
    <w:rsid w:val="009917D6"/>
    <w:rsid w:val="00991C8B"/>
    <w:rsid w:val="009923F1"/>
    <w:rsid w:val="00992673"/>
    <w:rsid w:val="009929AB"/>
    <w:rsid w:val="00993117"/>
    <w:rsid w:val="00993A10"/>
    <w:rsid w:val="00994C3C"/>
    <w:rsid w:val="009951C6"/>
    <w:rsid w:val="00995B3C"/>
    <w:rsid w:val="00997A92"/>
    <w:rsid w:val="009A04AD"/>
    <w:rsid w:val="009A0F9E"/>
    <w:rsid w:val="009A146E"/>
    <w:rsid w:val="009A26FE"/>
    <w:rsid w:val="009A2A71"/>
    <w:rsid w:val="009A4573"/>
    <w:rsid w:val="009A4B63"/>
    <w:rsid w:val="009A4BC7"/>
    <w:rsid w:val="009A4E7D"/>
    <w:rsid w:val="009A5E2C"/>
    <w:rsid w:val="009A6179"/>
    <w:rsid w:val="009A6400"/>
    <w:rsid w:val="009A6B4E"/>
    <w:rsid w:val="009B0DAF"/>
    <w:rsid w:val="009B2734"/>
    <w:rsid w:val="009B350C"/>
    <w:rsid w:val="009B3F98"/>
    <w:rsid w:val="009B3FFF"/>
    <w:rsid w:val="009B418B"/>
    <w:rsid w:val="009B5C32"/>
    <w:rsid w:val="009B638C"/>
    <w:rsid w:val="009C1E02"/>
    <w:rsid w:val="009C275F"/>
    <w:rsid w:val="009C5B66"/>
    <w:rsid w:val="009C5DC5"/>
    <w:rsid w:val="009C643A"/>
    <w:rsid w:val="009C773E"/>
    <w:rsid w:val="009D004D"/>
    <w:rsid w:val="009D325D"/>
    <w:rsid w:val="009D4519"/>
    <w:rsid w:val="009D6056"/>
    <w:rsid w:val="009D6B8F"/>
    <w:rsid w:val="009D6C77"/>
    <w:rsid w:val="009D767E"/>
    <w:rsid w:val="009D7BF3"/>
    <w:rsid w:val="009E147D"/>
    <w:rsid w:val="009E1832"/>
    <w:rsid w:val="009E1C18"/>
    <w:rsid w:val="009E1C56"/>
    <w:rsid w:val="009E1FCB"/>
    <w:rsid w:val="009E220B"/>
    <w:rsid w:val="009E30EF"/>
    <w:rsid w:val="009E663F"/>
    <w:rsid w:val="009E664B"/>
    <w:rsid w:val="009E6DBB"/>
    <w:rsid w:val="009E7ACA"/>
    <w:rsid w:val="009F0BE5"/>
    <w:rsid w:val="009F0F97"/>
    <w:rsid w:val="009F1C4C"/>
    <w:rsid w:val="009F497A"/>
    <w:rsid w:val="009F52AD"/>
    <w:rsid w:val="009F5558"/>
    <w:rsid w:val="009F6FCB"/>
    <w:rsid w:val="009F7296"/>
    <w:rsid w:val="009F7D50"/>
    <w:rsid w:val="009F7F4C"/>
    <w:rsid w:val="009F7FB4"/>
    <w:rsid w:val="00A008AE"/>
    <w:rsid w:val="00A00994"/>
    <w:rsid w:val="00A00F04"/>
    <w:rsid w:val="00A0163C"/>
    <w:rsid w:val="00A01BC0"/>
    <w:rsid w:val="00A01DAD"/>
    <w:rsid w:val="00A02161"/>
    <w:rsid w:val="00A0294D"/>
    <w:rsid w:val="00A02D5E"/>
    <w:rsid w:val="00A031B7"/>
    <w:rsid w:val="00A0438A"/>
    <w:rsid w:val="00A04815"/>
    <w:rsid w:val="00A04CBB"/>
    <w:rsid w:val="00A06C40"/>
    <w:rsid w:val="00A078C3"/>
    <w:rsid w:val="00A07E9A"/>
    <w:rsid w:val="00A10263"/>
    <w:rsid w:val="00A10CFD"/>
    <w:rsid w:val="00A12B78"/>
    <w:rsid w:val="00A141B0"/>
    <w:rsid w:val="00A1675E"/>
    <w:rsid w:val="00A20587"/>
    <w:rsid w:val="00A218A7"/>
    <w:rsid w:val="00A22A45"/>
    <w:rsid w:val="00A23688"/>
    <w:rsid w:val="00A23849"/>
    <w:rsid w:val="00A27904"/>
    <w:rsid w:val="00A27915"/>
    <w:rsid w:val="00A2792B"/>
    <w:rsid w:val="00A27935"/>
    <w:rsid w:val="00A27C4E"/>
    <w:rsid w:val="00A30C2B"/>
    <w:rsid w:val="00A31CFA"/>
    <w:rsid w:val="00A325F2"/>
    <w:rsid w:val="00A329CF"/>
    <w:rsid w:val="00A34B39"/>
    <w:rsid w:val="00A3780B"/>
    <w:rsid w:val="00A41C5A"/>
    <w:rsid w:val="00A430D7"/>
    <w:rsid w:val="00A4356C"/>
    <w:rsid w:val="00A44DAB"/>
    <w:rsid w:val="00A44F73"/>
    <w:rsid w:val="00A467B6"/>
    <w:rsid w:val="00A4698D"/>
    <w:rsid w:val="00A47707"/>
    <w:rsid w:val="00A542DE"/>
    <w:rsid w:val="00A55D80"/>
    <w:rsid w:val="00A562FE"/>
    <w:rsid w:val="00A563BB"/>
    <w:rsid w:val="00A60646"/>
    <w:rsid w:val="00A60898"/>
    <w:rsid w:val="00A6399B"/>
    <w:rsid w:val="00A64384"/>
    <w:rsid w:val="00A64608"/>
    <w:rsid w:val="00A65DA6"/>
    <w:rsid w:val="00A661A0"/>
    <w:rsid w:val="00A66306"/>
    <w:rsid w:val="00A66EE2"/>
    <w:rsid w:val="00A679DD"/>
    <w:rsid w:val="00A707FE"/>
    <w:rsid w:val="00A719BA"/>
    <w:rsid w:val="00A72F88"/>
    <w:rsid w:val="00A75341"/>
    <w:rsid w:val="00A753BB"/>
    <w:rsid w:val="00A75672"/>
    <w:rsid w:val="00A77FD0"/>
    <w:rsid w:val="00A810ED"/>
    <w:rsid w:val="00A814B5"/>
    <w:rsid w:val="00A832D1"/>
    <w:rsid w:val="00A83D7E"/>
    <w:rsid w:val="00A848E7"/>
    <w:rsid w:val="00A86245"/>
    <w:rsid w:val="00A8772B"/>
    <w:rsid w:val="00A879B7"/>
    <w:rsid w:val="00A90048"/>
    <w:rsid w:val="00A90DFD"/>
    <w:rsid w:val="00A93143"/>
    <w:rsid w:val="00A940FB"/>
    <w:rsid w:val="00A94252"/>
    <w:rsid w:val="00A944BE"/>
    <w:rsid w:val="00A94544"/>
    <w:rsid w:val="00A94555"/>
    <w:rsid w:val="00A95480"/>
    <w:rsid w:val="00AA0570"/>
    <w:rsid w:val="00AA0DB2"/>
    <w:rsid w:val="00AA1309"/>
    <w:rsid w:val="00AA299C"/>
    <w:rsid w:val="00AA2A1C"/>
    <w:rsid w:val="00AA3C76"/>
    <w:rsid w:val="00AA3D1B"/>
    <w:rsid w:val="00AA4995"/>
    <w:rsid w:val="00AA4CA6"/>
    <w:rsid w:val="00AA4F2B"/>
    <w:rsid w:val="00AA5167"/>
    <w:rsid w:val="00AA5234"/>
    <w:rsid w:val="00AA615F"/>
    <w:rsid w:val="00AA7DE6"/>
    <w:rsid w:val="00AB18CA"/>
    <w:rsid w:val="00AB1A71"/>
    <w:rsid w:val="00AB1E40"/>
    <w:rsid w:val="00AB20C2"/>
    <w:rsid w:val="00AB23EE"/>
    <w:rsid w:val="00AB305A"/>
    <w:rsid w:val="00AB52CC"/>
    <w:rsid w:val="00AB6B97"/>
    <w:rsid w:val="00AC0747"/>
    <w:rsid w:val="00AC160B"/>
    <w:rsid w:val="00AC18C0"/>
    <w:rsid w:val="00AC1F8E"/>
    <w:rsid w:val="00AC2BCE"/>
    <w:rsid w:val="00AC36FD"/>
    <w:rsid w:val="00AC56B3"/>
    <w:rsid w:val="00AC6218"/>
    <w:rsid w:val="00AC662D"/>
    <w:rsid w:val="00AC6F4E"/>
    <w:rsid w:val="00AC777B"/>
    <w:rsid w:val="00AC7D84"/>
    <w:rsid w:val="00AD0DCD"/>
    <w:rsid w:val="00AD31D1"/>
    <w:rsid w:val="00AD37FE"/>
    <w:rsid w:val="00AD3A71"/>
    <w:rsid w:val="00AD3FF1"/>
    <w:rsid w:val="00AE116D"/>
    <w:rsid w:val="00AE217C"/>
    <w:rsid w:val="00AE255A"/>
    <w:rsid w:val="00AE3289"/>
    <w:rsid w:val="00AE3C6E"/>
    <w:rsid w:val="00AE4316"/>
    <w:rsid w:val="00AE4FF5"/>
    <w:rsid w:val="00AE53AE"/>
    <w:rsid w:val="00AE7CF8"/>
    <w:rsid w:val="00AE7E65"/>
    <w:rsid w:val="00AF033C"/>
    <w:rsid w:val="00AF0C1C"/>
    <w:rsid w:val="00AF1051"/>
    <w:rsid w:val="00AF1107"/>
    <w:rsid w:val="00AF17DD"/>
    <w:rsid w:val="00AF28EB"/>
    <w:rsid w:val="00AF44DC"/>
    <w:rsid w:val="00AF4504"/>
    <w:rsid w:val="00AF54FF"/>
    <w:rsid w:val="00AF5CFF"/>
    <w:rsid w:val="00B0048B"/>
    <w:rsid w:val="00B0181A"/>
    <w:rsid w:val="00B02DE7"/>
    <w:rsid w:val="00B04F5D"/>
    <w:rsid w:val="00B06982"/>
    <w:rsid w:val="00B072E3"/>
    <w:rsid w:val="00B07DEC"/>
    <w:rsid w:val="00B1161C"/>
    <w:rsid w:val="00B119F6"/>
    <w:rsid w:val="00B13431"/>
    <w:rsid w:val="00B13F47"/>
    <w:rsid w:val="00B17BA0"/>
    <w:rsid w:val="00B17DF8"/>
    <w:rsid w:val="00B2143C"/>
    <w:rsid w:val="00B22EC3"/>
    <w:rsid w:val="00B24E93"/>
    <w:rsid w:val="00B2668C"/>
    <w:rsid w:val="00B26A12"/>
    <w:rsid w:val="00B26F0B"/>
    <w:rsid w:val="00B30F2A"/>
    <w:rsid w:val="00B31531"/>
    <w:rsid w:val="00B34604"/>
    <w:rsid w:val="00B34D3A"/>
    <w:rsid w:val="00B34DF9"/>
    <w:rsid w:val="00B35246"/>
    <w:rsid w:val="00B35780"/>
    <w:rsid w:val="00B37036"/>
    <w:rsid w:val="00B401C7"/>
    <w:rsid w:val="00B426E1"/>
    <w:rsid w:val="00B42A70"/>
    <w:rsid w:val="00B45135"/>
    <w:rsid w:val="00B452B9"/>
    <w:rsid w:val="00B461E8"/>
    <w:rsid w:val="00B46AC5"/>
    <w:rsid w:val="00B471EA"/>
    <w:rsid w:val="00B51097"/>
    <w:rsid w:val="00B51E06"/>
    <w:rsid w:val="00B51E8B"/>
    <w:rsid w:val="00B528E9"/>
    <w:rsid w:val="00B52E20"/>
    <w:rsid w:val="00B53354"/>
    <w:rsid w:val="00B53402"/>
    <w:rsid w:val="00B54100"/>
    <w:rsid w:val="00B54925"/>
    <w:rsid w:val="00B54F3A"/>
    <w:rsid w:val="00B55F31"/>
    <w:rsid w:val="00B57DA3"/>
    <w:rsid w:val="00B57F08"/>
    <w:rsid w:val="00B6046A"/>
    <w:rsid w:val="00B63886"/>
    <w:rsid w:val="00B64942"/>
    <w:rsid w:val="00B66933"/>
    <w:rsid w:val="00B67CE1"/>
    <w:rsid w:val="00B71F5D"/>
    <w:rsid w:val="00B72DE4"/>
    <w:rsid w:val="00B72F1E"/>
    <w:rsid w:val="00B730F5"/>
    <w:rsid w:val="00B74C59"/>
    <w:rsid w:val="00B74C77"/>
    <w:rsid w:val="00B7595D"/>
    <w:rsid w:val="00B766F0"/>
    <w:rsid w:val="00B809C7"/>
    <w:rsid w:val="00B80E3B"/>
    <w:rsid w:val="00B81CEC"/>
    <w:rsid w:val="00B827DC"/>
    <w:rsid w:val="00B82F6B"/>
    <w:rsid w:val="00B8659E"/>
    <w:rsid w:val="00B866AE"/>
    <w:rsid w:val="00B86C08"/>
    <w:rsid w:val="00B86D22"/>
    <w:rsid w:val="00B92368"/>
    <w:rsid w:val="00B92BC2"/>
    <w:rsid w:val="00B946BE"/>
    <w:rsid w:val="00B94D66"/>
    <w:rsid w:val="00B960FE"/>
    <w:rsid w:val="00B96A92"/>
    <w:rsid w:val="00B970E0"/>
    <w:rsid w:val="00BA0B96"/>
    <w:rsid w:val="00BA11E8"/>
    <w:rsid w:val="00BA1BDE"/>
    <w:rsid w:val="00BA4076"/>
    <w:rsid w:val="00BA4D05"/>
    <w:rsid w:val="00BA657F"/>
    <w:rsid w:val="00BA7A7D"/>
    <w:rsid w:val="00BB22F9"/>
    <w:rsid w:val="00BB2923"/>
    <w:rsid w:val="00BB2C1C"/>
    <w:rsid w:val="00BB328B"/>
    <w:rsid w:val="00BB4858"/>
    <w:rsid w:val="00BB50F9"/>
    <w:rsid w:val="00BB5A08"/>
    <w:rsid w:val="00BB67C1"/>
    <w:rsid w:val="00BB768A"/>
    <w:rsid w:val="00BC04CE"/>
    <w:rsid w:val="00BC0CE9"/>
    <w:rsid w:val="00BC1F7C"/>
    <w:rsid w:val="00BC2ADA"/>
    <w:rsid w:val="00BC3D8F"/>
    <w:rsid w:val="00BC4644"/>
    <w:rsid w:val="00BC7199"/>
    <w:rsid w:val="00BC7924"/>
    <w:rsid w:val="00BD062E"/>
    <w:rsid w:val="00BD2ECC"/>
    <w:rsid w:val="00BD2FD8"/>
    <w:rsid w:val="00BD4E90"/>
    <w:rsid w:val="00BD60B8"/>
    <w:rsid w:val="00BD646F"/>
    <w:rsid w:val="00BD7BD6"/>
    <w:rsid w:val="00BE04BE"/>
    <w:rsid w:val="00BE077F"/>
    <w:rsid w:val="00BE1F83"/>
    <w:rsid w:val="00BE20B4"/>
    <w:rsid w:val="00BE20CF"/>
    <w:rsid w:val="00BE3162"/>
    <w:rsid w:val="00BE3601"/>
    <w:rsid w:val="00BE43A5"/>
    <w:rsid w:val="00BE475C"/>
    <w:rsid w:val="00BE5DDD"/>
    <w:rsid w:val="00BE66FA"/>
    <w:rsid w:val="00BE69D4"/>
    <w:rsid w:val="00BE79D3"/>
    <w:rsid w:val="00BE7FA3"/>
    <w:rsid w:val="00BF01F4"/>
    <w:rsid w:val="00BF0A2E"/>
    <w:rsid w:val="00BF0B0C"/>
    <w:rsid w:val="00BF0CC2"/>
    <w:rsid w:val="00BF19FA"/>
    <w:rsid w:val="00BF394C"/>
    <w:rsid w:val="00BF41F4"/>
    <w:rsid w:val="00BF4462"/>
    <w:rsid w:val="00BF5D6A"/>
    <w:rsid w:val="00BF6EBD"/>
    <w:rsid w:val="00C01407"/>
    <w:rsid w:val="00C01A64"/>
    <w:rsid w:val="00C0220A"/>
    <w:rsid w:val="00C022F3"/>
    <w:rsid w:val="00C041F2"/>
    <w:rsid w:val="00C04212"/>
    <w:rsid w:val="00C04D1D"/>
    <w:rsid w:val="00C077F7"/>
    <w:rsid w:val="00C1046A"/>
    <w:rsid w:val="00C12485"/>
    <w:rsid w:val="00C125D1"/>
    <w:rsid w:val="00C12605"/>
    <w:rsid w:val="00C13531"/>
    <w:rsid w:val="00C14327"/>
    <w:rsid w:val="00C1502C"/>
    <w:rsid w:val="00C167C4"/>
    <w:rsid w:val="00C173E6"/>
    <w:rsid w:val="00C175A0"/>
    <w:rsid w:val="00C20030"/>
    <w:rsid w:val="00C20F92"/>
    <w:rsid w:val="00C21101"/>
    <w:rsid w:val="00C235B1"/>
    <w:rsid w:val="00C23BC6"/>
    <w:rsid w:val="00C24BFF"/>
    <w:rsid w:val="00C2753C"/>
    <w:rsid w:val="00C27ED7"/>
    <w:rsid w:val="00C310FA"/>
    <w:rsid w:val="00C31F4C"/>
    <w:rsid w:val="00C3368F"/>
    <w:rsid w:val="00C3420E"/>
    <w:rsid w:val="00C35D1F"/>
    <w:rsid w:val="00C37610"/>
    <w:rsid w:val="00C4170E"/>
    <w:rsid w:val="00C46368"/>
    <w:rsid w:val="00C46BD0"/>
    <w:rsid w:val="00C50019"/>
    <w:rsid w:val="00C5082A"/>
    <w:rsid w:val="00C51080"/>
    <w:rsid w:val="00C534C4"/>
    <w:rsid w:val="00C5383F"/>
    <w:rsid w:val="00C5428A"/>
    <w:rsid w:val="00C54B03"/>
    <w:rsid w:val="00C55958"/>
    <w:rsid w:val="00C608C2"/>
    <w:rsid w:val="00C611E3"/>
    <w:rsid w:val="00C614F1"/>
    <w:rsid w:val="00C61C96"/>
    <w:rsid w:val="00C6272E"/>
    <w:rsid w:val="00C62793"/>
    <w:rsid w:val="00C62A12"/>
    <w:rsid w:val="00C62BE2"/>
    <w:rsid w:val="00C633BC"/>
    <w:rsid w:val="00C63AC6"/>
    <w:rsid w:val="00C64A47"/>
    <w:rsid w:val="00C66F84"/>
    <w:rsid w:val="00C67661"/>
    <w:rsid w:val="00C7008D"/>
    <w:rsid w:val="00C706D6"/>
    <w:rsid w:val="00C71569"/>
    <w:rsid w:val="00C71DA4"/>
    <w:rsid w:val="00C72631"/>
    <w:rsid w:val="00C72ADA"/>
    <w:rsid w:val="00C747D1"/>
    <w:rsid w:val="00C759B8"/>
    <w:rsid w:val="00C75C93"/>
    <w:rsid w:val="00C767F4"/>
    <w:rsid w:val="00C7731E"/>
    <w:rsid w:val="00C774C3"/>
    <w:rsid w:val="00C77619"/>
    <w:rsid w:val="00C77A50"/>
    <w:rsid w:val="00C77D58"/>
    <w:rsid w:val="00C808EF"/>
    <w:rsid w:val="00C81C28"/>
    <w:rsid w:val="00C81D13"/>
    <w:rsid w:val="00C82BD0"/>
    <w:rsid w:val="00C83942"/>
    <w:rsid w:val="00C8471E"/>
    <w:rsid w:val="00C866B2"/>
    <w:rsid w:val="00C869DE"/>
    <w:rsid w:val="00C86C45"/>
    <w:rsid w:val="00C87F9D"/>
    <w:rsid w:val="00C90449"/>
    <w:rsid w:val="00C909D4"/>
    <w:rsid w:val="00C91260"/>
    <w:rsid w:val="00C914F8"/>
    <w:rsid w:val="00C92FF0"/>
    <w:rsid w:val="00C93F02"/>
    <w:rsid w:val="00C956BC"/>
    <w:rsid w:val="00C95A96"/>
    <w:rsid w:val="00C96502"/>
    <w:rsid w:val="00CA018B"/>
    <w:rsid w:val="00CA404C"/>
    <w:rsid w:val="00CA4DB8"/>
    <w:rsid w:val="00CA5830"/>
    <w:rsid w:val="00CA6521"/>
    <w:rsid w:val="00CA7204"/>
    <w:rsid w:val="00CB1AAA"/>
    <w:rsid w:val="00CB1C6B"/>
    <w:rsid w:val="00CB2647"/>
    <w:rsid w:val="00CB28C6"/>
    <w:rsid w:val="00CB30A6"/>
    <w:rsid w:val="00CB33C3"/>
    <w:rsid w:val="00CB3EF6"/>
    <w:rsid w:val="00CB48AE"/>
    <w:rsid w:val="00CB63C2"/>
    <w:rsid w:val="00CB6AFB"/>
    <w:rsid w:val="00CB764C"/>
    <w:rsid w:val="00CB76B0"/>
    <w:rsid w:val="00CB7A64"/>
    <w:rsid w:val="00CC05E1"/>
    <w:rsid w:val="00CC070F"/>
    <w:rsid w:val="00CC2488"/>
    <w:rsid w:val="00CC46A0"/>
    <w:rsid w:val="00CC5D8C"/>
    <w:rsid w:val="00CC67D7"/>
    <w:rsid w:val="00CC7537"/>
    <w:rsid w:val="00CC7A77"/>
    <w:rsid w:val="00CD0882"/>
    <w:rsid w:val="00CD117A"/>
    <w:rsid w:val="00CD2F72"/>
    <w:rsid w:val="00CD39B8"/>
    <w:rsid w:val="00CD43A0"/>
    <w:rsid w:val="00CD4FA4"/>
    <w:rsid w:val="00CD5508"/>
    <w:rsid w:val="00CD7543"/>
    <w:rsid w:val="00CE0557"/>
    <w:rsid w:val="00CE07EF"/>
    <w:rsid w:val="00CE14FC"/>
    <w:rsid w:val="00CE1A9A"/>
    <w:rsid w:val="00CE2D18"/>
    <w:rsid w:val="00CE46A8"/>
    <w:rsid w:val="00CE4FB1"/>
    <w:rsid w:val="00CE5065"/>
    <w:rsid w:val="00CE55CA"/>
    <w:rsid w:val="00CE68FE"/>
    <w:rsid w:val="00CE6A08"/>
    <w:rsid w:val="00CE7B04"/>
    <w:rsid w:val="00CF102C"/>
    <w:rsid w:val="00CF11C4"/>
    <w:rsid w:val="00CF164F"/>
    <w:rsid w:val="00CF2409"/>
    <w:rsid w:val="00CF2CBE"/>
    <w:rsid w:val="00CF2EA5"/>
    <w:rsid w:val="00CF3511"/>
    <w:rsid w:val="00CF387E"/>
    <w:rsid w:val="00CF4110"/>
    <w:rsid w:val="00CF51A7"/>
    <w:rsid w:val="00CF5A63"/>
    <w:rsid w:val="00CF5F80"/>
    <w:rsid w:val="00CF7518"/>
    <w:rsid w:val="00CF7DA0"/>
    <w:rsid w:val="00D0046F"/>
    <w:rsid w:val="00D009AE"/>
    <w:rsid w:val="00D00C17"/>
    <w:rsid w:val="00D00DF3"/>
    <w:rsid w:val="00D01753"/>
    <w:rsid w:val="00D02A92"/>
    <w:rsid w:val="00D02BDA"/>
    <w:rsid w:val="00D037FD"/>
    <w:rsid w:val="00D039E7"/>
    <w:rsid w:val="00D03C45"/>
    <w:rsid w:val="00D03D06"/>
    <w:rsid w:val="00D0522E"/>
    <w:rsid w:val="00D05D00"/>
    <w:rsid w:val="00D05F91"/>
    <w:rsid w:val="00D06230"/>
    <w:rsid w:val="00D07B16"/>
    <w:rsid w:val="00D101FC"/>
    <w:rsid w:val="00D10CF1"/>
    <w:rsid w:val="00D11194"/>
    <w:rsid w:val="00D12E78"/>
    <w:rsid w:val="00D146BC"/>
    <w:rsid w:val="00D1503D"/>
    <w:rsid w:val="00D152E0"/>
    <w:rsid w:val="00D15466"/>
    <w:rsid w:val="00D168FE"/>
    <w:rsid w:val="00D204CC"/>
    <w:rsid w:val="00D20B6D"/>
    <w:rsid w:val="00D22E15"/>
    <w:rsid w:val="00D2363B"/>
    <w:rsid w:val="00D24841"/>
    <w:rsid w:val="00D256EF"/>
    <w:rsid w:val="00D26C1D"/>
    <w:rsid w:val="00D27077"/>
    <w:rsid w:val="00D276BF"/>
    <w:rsid w:val="00D30827"/>
    <w:rsid w:val="00D30D7E"/>
    <w:rsid w:val="00D30E83"/>
    <w:rsid w:val="00D31ECA"/>
    <w:rsid w:val="00D32347"/>
    <w:rsid w:val="00D330B6"/>
    <w:rsid w:val="00D338D2"/>
    <w:rsid w:val="00D3390C"/>
    <w:rsid w:val="00D34E42"/>
    <w:rsid w:val="00D36A32"/>
    <w:rsid w:val="00D36B9B"/>
    <w:rsid w:val="00D36D95"/>
    <w:rsid w:val="00D37D46"/>
    <w:rsid w:val="00D404CF"/>
    <w:rsid w:val="00D40C97"/>
    <w:rsid w:val="00D41581"/>
    <w:rsid w:val="00D4258B"/>
    <w:rsid w:val="00D4292C"/>
    <w:rsid w:val="00D43E1D"/>
    <w:rsid w:val="00D45149"/>
    <w:rsid w:val="00D463BE"/>
    <w:rsid w:val="00D46B70"/>
    <w:rsid w:val="00D47525"/>
    <w:rsid w:val="00D50F07"/>
    <w:rsid w:val="00D52A18"/>
    <w:rsid w:val="00D54540"/>
    <w:rsid w:val="00D54660"/>
    <w:rsid w:val="00D559EC"/>
    <w:rsid w:val="00D55DBA"/>
    <w:rsid w:val="00D56433"/>
    <w:rsid w:val="00D566F0"/>
    <w:rsid w:val="00D56D03"/>
    <w:rsid w:val="00D56DC2"/>
    <w:rsid w:val="00D61FED"/>
    <w:rsid w:val="00D623C0"/>
    <w:rsid w:val="00D63DDD"/>
    <w:rsid w:val="00D6414C"/>
    <w:rsid w:val="00D657AA"/>
    <w:rsid w:val="00D66A48"/>
    <w:rsid w:val="00D67D61"/>
    <w:rsid w:val="00D71114"/>
    <w:rsid w:val="00D727AA"/>
    <w:rsid w:val="00D73125"/>
    <w:rsid w:val="00D73963"/>
    <w:rsid w:val="00D75354"/>
    <w:rsid w:val="00D754DA"/>
    <w:rsid w:val="00D75DAB"/>
    <w:rsid w:val="00D76058"/>
    <w:rsid w:val="00D7649A"/>
    <w:rsid w:val="00D76D84"/>
    <w:rsid w:val="00D76DF9"/>
    <w:rsid w:val="00D7761A"/>
    <w:rsid w:val="00D77A07"/>
    <w:rsid w:val="00D80338"/>
    <w:rsid w:val="00D81D02"/>
    <w:rsid w:val="00D833CA"/>
    <w:rsid w:val="00D834B3"/>
    <w:rsid w:val="00D835B8"/>
    <w:rsid w:val="00D8376C"/>
    <w:rsid w:val="00D84BF4"/>
    <w:rsid w:val="00D85895"/>
    <w:rsid w:val="00D85A0B"/>
    <w:rsid w:val="00D9003F"/>
    <w:rsid w:val="00D90158"/>
    <w:rsid w:val="00D90ABD"/>
    <w:rsid w:val="00D90E99"/>
    <w:rsid w:val="00D90FD2"/>
    <w:rsid w:val="00D92C40"/>
    <w:rsid w:val="00D93EAF"/>
    <w:rsid w:val="00D958C7"/>
    <w:rsid w:val="00D96420"/>
    <w:rsid w:val="00D96FB3"/>
    <w:rsid w:val="00D97532"/>
    <w:rsid w:val="00D9793F"/>
    <w:rsid w:val="00D97B18"/>
    <w:rsid w:val="00DA0C97"/>
    <w:rsid w:val="00DA3211"/>
    <w:rsid w:val="00DA35F7"/>
    <w:rsid w:val="00DA376C"/>
    <w:rsid w:val="00DA3F73"/>
    <w:rsid w:val="00DA46F3"/>
    <w:rsid w:val="00DA480C"/>
    <w:rsid w:val="00DA59D5"/>
    <w:rsid w:val="00DA5A29"/>
    <w:rsid w:val="00DA692C"/>
    <w:rsid w:val="00DA7118"/>
    <w:rsid w:val="00DA79BC"/>
    <w:rsid w:val="00DB086B"/>
    <w:rsid w:val="00DB0AA5"/>
    <w:rsid w:val="00DB0C1B"/>
    <w:rsid w:val="00DB23A0"/>
    <w:rsid w:val="00DB3B67"/>
    <w:rsid w:val="00DB50E7"/>
    <w:rsid w:val="00DB76B7"/>
    <w:rsid w:val="00DB7CB5"/>
    <w:rsid w:val="00DC0FAB"/>
    <w:rsid w:val="00DC33D4"/>
    <w:rsid w:val="00DC374C"/>
    <w:rsid w:val="00DC4067"/>
    <w:rsid w:val="00DC44F4"/>
    <w:rsid w:val="00DC5690"/>
    <w:rsid w:val="00DC6E84"/>
    <w:rsid w:val="00DD022E"/>
    <w:rsid w:val="00DD026F"/>
    <w:rsid w:val="00DD12F1"/>
    <w:rsid w:val="00DD1342"/>
    <w:rsid w:val="00DD3731"/>
    <w:rsid w:val="00DD4104"/>
    <w:rsid w:val="00DD481B"/>
    <w:rsid w:val="00DD48E8"/>
    <w:rsid w:val="00DD5FFE"/>
    <w:rsid w:val="00DD7515"/>
    <w:rsid w:val="00DD7549"/>
    <w:rsid w:val="00DE00BD"/>
    <w:rsid w:val="00DE1B1F"/>
    <w:rsid w:val="00DE402D"/>
    <w:rsid w:val="00DE4540"/>
    <w:rsid w:val="00DE5891"/>
    <w:rsid w:val="00DE5B39"/>
    <w:rsid w:val="00DE6271"/>
    <w:rsid w:val="00DE65FF"/>
    <w:rsid w:val="00DE7A9C"/>
    <w:rsid w:val="00DE7C57"/>
    <w:rsid w:val="00DF0C05"/>
    <w:rsid w:val="00DF1C61"/>
    <w:rsid w:val="00DF1C65"/>
    <w:rsid w:val="00DF2A15"/>
    <w:rsid w:val="00DF2AE6"/>
    <w:rsid w:val="00DF49BB"/>
    <w:rsid w:val="00DF519B"/>
    <w:rsid w:val="00DF56A7"/>
    <w:rsid w:val="00DF59D1"/>
    <w:rsid w:val="00DF710F"/>
    <w:rsid w:val="00E012CD"/>
    <w:rsid w:val="00E025B3"/>
    <w:rsid w:val="00E03D29"/>
    <w:rsid w:val="00E03DAF"/>
    <w:rsid w:val="00E04145"/>
    <w:rsid w:val="00E04826"/>
    <w:rsid w:val="00E04894"/>
    <w:rsid w:val="00E04EE7"/>
    <w:rsid w:val="00E061E9"/>
    <w:rsid w:val="00E0715E"/>
    <w:rsid w:val="00E077F1"/>
    <w:rsid w:val="00E07DA1"/>
    <w:rsid w:val="00E10406"/>
    <w:rsid w:val="00E10D27"/>
    <w:rsid w:val="00E11555"/>
    <w:rsid w:val="00E11557"/>
    <w:rsid w:val="00E1178B"/>
    <w:rsid w:val="00E13980"/>
    <w:rsid w:val="00E13C40"/>
    <w:rsid w:val="00E15B30"/>
    <w:rsid w:val="00E16227"/>
    <w:rsid w:val="00E16AFD"/>
    <w:rsid w:val="00E17742"/>
    <w:rsid w:val="00E17B82"/>
    <w:rsid w:val="00E17E73"/>
    <w:rsid w:val="00E2277C"/>
    <w:rsid w:val="00E22DD4"/>
    <w:rsid w:val="00E236E4"/>
    <w:rsid w:val="00E24A7C"/>
    <w:rsid w:val="00E25EE3"/>
    <w:rsid w:val="00E26C32"/>
    <w:rsid w:val="00E27418"/>
    <w:rsid w:val="00E306A0"/>
    <w:rsid w:val="00E30BF5"/>
    <w:rsid w:val="00E33390"/>
    <w:rsid w:val="00E339F2"/>
    <w:rsid w:val="00E33D94"/>
    <w:rsid w:val="00E351C9"/>
    <w:rsid w:val="00E3601D"/>
    <w:rsid w:val="00E36920"/>
    <w:rsid w:val="00E41720"/>
    <w:rsid w:val="00E41F99"/>
    <w:rsid w:val="00E42854"/>
    <w:rsid w:val="00E42A5C"/>
    <w:rsid w:val="00E43695"/>
    <w:rsid w:val="00E45D75"/>
    <w:rsid w:val="00E502C8"/>
    <w:rsid w:val="00E51681"/>
    <w:rsid w:val="00E51BB6"/>
    <w:rsid w:val="00E51F65"/>
    <w:rsid w:val="00E53530"/>
    <w:rsid w:val="00E53840"/>
    <w:rsid w:val="00E53F71"/>
    <w:rsid w:val="00E55D78"/>
    <w:rsid w:val="00E5653F"/>
    <w:rsid w:val="00E565F5"/>
    <w:rsid w:val="00E57393"/>
    <w:rsid w:val="00E60BF7"/>
    <w:rsid w:val="00E612CD"/>
    <w:rsid w:val="00E650CB"/>
    <w:rsid w:val="00E656B8"/>
    <w:rsid w:val="00E65AE4"/>
    <w:rsid w:val="00E65D3D"/>
    <w:rsid w:val="00E66DB9"/>
    <w:rsid w:val="00E67B3F"/>
    <w:rsid w:val="00E700B8"/>
    <w:rsid w:val="00E7106E"/>
    <w:rsid w:val="00E71652"/>
    <w:rsid w:val="00E7377F"/>
    <w:rsid w:val="00E80034"/>
    <w:rsid w:val="00E8016C"/>
    <w:rsid w:val="00E8147E"/>
    <w:rsid w:val="00E81A1F"/>
    <w:rsid w:val="00E81F2C"/>
    <w:rsid w:val="00E8290B"/>
    <w:rsid w:val="00E82940"/>
    <w:rsid w:val="00E831C8"/>
    <w:rsid w:val="00E833D3"/>
    <w:rsid w:val="00E8476B"/>
    <w:rsid w:val="00E85056"/>
    <w:rsid w:val="00E86E50"/>
    <w:rsid w:val="00E877BE"/>
    <w:rsid w:val="00E9050C"/>
    <w:rsid w:val="00E9061E"/>
    <w:rsid w:val="00E90D40"/>
    <w:rsid w:val="00E91042"/>
    <w:rsid w:val="00E9287A"/>
    <w:rsid w:val="00E94469"/>
    <w:rsid w:val="00E948B2"/>
    <w:rsid w:val="00E94F9A"/>
    <w:rsid w:val="00E9530B"/>
    <w:rsid w:val="00E95590"/>
    <w:rsid w:val="00E9570B"/>
    <w:rsid w:val="00E96283"/>
    <w:rsid w:val="00E967AD"/>
    <w:rsid w:val="00E97928"/>
    <w:rsid w:val="00EA0012"/>
    <w:rsid w:val="00EA20EF"/>
    <w:rsid w:val="00EA4230"/>
    <w:rsid w:val="00EA46F0"/>
    <w:rsid w:val="00EA4981"/>
    <w:rsid w:val="00EA5BA8"/>
    <w:rsid w:val="00EA7642"/>
    <w:rsid w:val="00EA7D47"/>
    <w:rsid w:val="00EB220A"/>
    <w:rsid w:val="00EB2752"/>
    <w:rsid w:val="00EB30A3"/>
    <w:rsid w:val="00EB3136"/>
    <w:rsid w:val="00EB37F5"/>
    <w:rsid w:val="00EB40B6"/>
    <w:rsid w:val="00EB5138"/>
    <w:rsid w:val="00EB5385"/>
    <w:rsid w:val="00EB5A47"/>
    <w:rsid w:val="00EB5F15"/>
    <w:rsid w:val="00EB60BA"/>
    <w:rsid w:val="00EB6266"/>
    <w:rsid w:val="00EC0990"/>
    <w:rsid w:val="00EC19F9"/>
    <w:rsid w:val="00EC257B"/>
    <w:rsid w:val="00EC38EB"/>
    <w:rsid w:val="00EC4500"/>
    <w:rsid w:val="00EC5054"/>
    <w:rsid w:val="00EC5145"/>
    <w:rsid w:val="00EC5435"/>
    <w:rsid w:val="00EC5844"/>
    <w:rsid w:val="00EC595C"/>
    <w:rsid w:val="00EC61D1"/>
    <w:rsid w:val="00EC6B9D"/>
    <w:rsid w:val="00ED11EA"/>
    <w:rsid w:val="00ED182B"/>
    <w:rsid w:val="00ED2603"/>
    <w:rsid w:val="00ED306C"/>
    <w:rsid w:val="00ED3B2E"/>
    <w:rsid w:val="00ED3F06"/>
    <w:rsid w:val="00ED4339"/>
    <w:rsid w:val="00ED5884"/>
    <w:rsid w:val="00ED6DED"/>
    <w:rsid w:val="00EE06D2"/>
    <w:rsid w:val="00EE3476"/>
    <w:rsid w:val="00EE42E9"/>
    <w:rsid w:val="00EE45CF"/>
    <w:rsid w:val="00EE4FED"/>
    <w:rsid w:val="00EE690B"/>
    <w:rsid w:val="00EE72CE"/>
    <w:rsid w:val="00EF239B"/>
    <w:rsid w:val="00EF2B85"/>
    <w:rsid w:val="00EF6201"/>
    <w:rsid w:val="00EF7943"/>
    <w:rsid w:val="00F00D58"/>
    <w:rsid w:val="00F018B1"/>
    <w:rsid w:val="00F01F06"/>
    <w:rsid w:val="00F02F7D"/>
    <w:rsid w:val="00F03DD1"/>
    <w:rsid w:val="00F044FF"/>
    <w:rsid w:val="00F05334"/>
    <w:rsid w:val="00F10270"/>
    <w:rsid w:val="00F12893"/>
    <w:rsid w:val="00F138B2"/>
    <w:rsid w:val="00F13B2A"/>
    <w:rsid w:val="00F148A6"/>
    <w:rsid w:val="00F14E7C"/>
    <w:rsid w:val="00F150BF"/>
    <w:rsid w:val="00F152A7"/>
    <w:rsid w:val="00F1585E"/>
    <w:rsid w:val="00F15E06"/>
    <w:rsid w:val="00F1788D"/>
    <w:rsid w:val="00F20075"/>
    <w:rsid w:val="00F2143F"/>
    <w:rsid w:val="00F22013"/>
    <w:rsid w:val="00F22589"/>
    <w:rsid w:val="00F22B8D"/>
    <w:rsid w:val="00F237B4"/>
    <w:rsid w:val="00F23CDD"/>
    <w:rsid w:val="00F25381"/>
    <w:rsid w:val="00F25C0A"/>
    <w:rsid w:val="00F261B0"/>
    <w:rsid w:val="00F2701A"/>
    <w:rsid w:val="00F27761"/>
    <w:rsid w:val="00F27DCC"/>
    <w:rsid w:val="00F31A08"/>
    <w:rsid w:val="00F31FA7"/>
    <w:rsid w:val="00F3258F"/>
    <w:rsid w:val="00F32CCC"/>
    <w:rsid w:val="00F338AA"/>
    <w:rsid w:val="00F339F3"/>
    <w:rsid w:val="00F3550D"/>
    <w:rsid w:val="00F35ECA"/>
    <w:rsid w:val="00F361BF"/>
    <w:rsid w:val="00F36AF6"/>
    <w:rsid w:val="00F400D4"/>
    <w:rsid w:val="00F40190"/>
    <w:rsid w:val="00F432A2"/>
    <w:rsid w:val="00F438AF"/>
    <w:rsid w:val="00F44F29"/>
    <w:rsid w:val="00F46B5D"/>
    <w:rsid w:val="00F47025"/>
    <w:rsid w:val="00F47415"/>
    <w:rsid w:val="00F50752"/>
    <w:rsid w:val="00F5080A"/>
    <w:rsid w:val="00F5100F"/>
    <w:rsid w:val="00F52710"/>
    <w:rsid w:val="00F53A0D"/>
    <w:rsid w:val="00F54A31"/>
    <w:rsid w:val="00F54AD8"/>
    <w:rsid w:val="00F57965"/>
    <w:rsid w:val="00F601BB"/>
    <w:rsid w:val="00F61417"/>
    <w:rsid w:val="00F614CB"/>
    <w:rsid w:val="00F630A3"/>
    <w:rsid w:val="00F63B0B"/>
    <w:rsid w:val="00F64968"/>
    <w:rsid w:val="00F66619"/>
    <w:rsid w:val="00F67693"/>
    <w:rsid w:val="00F704EA"/>
    <w:rsid w:val="00F707A2"/>
    <w:rsid w:val="00F707E2"/>
    <w:rsid w:val="00F70E7D"/>
    <w:rsid w:val="00F71D73"/>
    <w:rsid w:val="00F71DCB"/>
    <w:rsid w:val="00F72103"/>
    <w:rsid w:val="00F72341"/>
    <w:rsid w:val="00F731E0"/>
    <w:rsid w:val="00F73B79"/>
    <w:rsid w:val="00F73FB5"/>
    <w:rsid w:val="00F74488"/>
    <w:rsid w:val="00F75112"/>
    <w:rsid w:val="00F80382"/>
    <w:rsid w:val="00F81D37"/>
    <w:rsid w:val="00F825BE"/>
    <w:rsid w:val="00F8448D"/>
    <w:rsid w:val="00F8482E"/>
    <w:rsid w:val="00F86F22"/>
    <w:rsid w:val="00F874E0"/>
    <w:rsid w:val="00F9072C"/>
    <w:rsid w:val="00F9079C"/>
    <w:rsid w:val="00F91395"/>
    <w:rsid w:val="00F91A42"/>
    <w:rsid w:val="00F9397E"/>
    <w:rsid w:val="00F93E2C"/>
    <w:rsid w:val="00F93E51"/>
    <w:rsid w:val="00F94655"/>
    <w:rsid w:val="00F95487"/>
    <w:rsid w:val="00F95561"/>
    <w:rsid w:val="00F9607F"/>
    <w:rsid w:val="00F96775"/>
    <w:rsid w:val="00F973D5"/>
    <w:rsid w:val="00F9782B"/>
    <w:rsid w:val="00F97B98"/>
    <w:rsid w:val="00FA097B"/>
    <w:rsid w:val="00FA0B65"/>
    <w:rsid w:val="00FA2480"/>
    <w:rsid w:val="00FA3084"/>
    <w:rsid w:val="00FA5105"/>
    <w:rsid w:val="00FA5421"/>
    <w:rsid w:val="00FA6684"/>
    <w:rsid w:val="00FA7535"/>
    <w:rsid w:val="00FB1008"/>
    <w:rsid w:val="00FB1FBB"/>
    <w:rsid w:val="00FB3D37"/>
    <w:rsid w:val="00FB4764"/>
    <w:rsid w:val="00FB4BD2"/>
    <w:rsid w:val="00FB6698"/>
    <w:rsid w:val="00FB69D0"/>
    <w:rsid w:val="00FB7212"/>
    <w:rsid w:val="00FC0082"/>
    <w:rsid w:val="00FC0464"/>
    <w:rsid w:val="00FC1F5F"/>
    <w:rsid w:val="00FC22A7"/>
    <w:rsid w:val="00FC2809"/>
    <w:rsid w:val="00FC3B0D"/>
    <w:rsid w:val="00FC5291"/>
    <w:rsid w:val="00FC70B1"/>
    <w:rsid w:val="00FD06A0"/>
    <w:rsid w:val="00FD1052"/>
    <w:rsid w:val="00FD117E"/>
    <w:rsid w:val="00FD37DB"/>
    <w:rsid w:val="00FD3B91"/>
    <w:rsid w:val="00FD4CB1"/>
    <w:rsid w:val="00FD59EA"/>
    <w:rsid w:val="00FD5B41"/>
    <w:rsid w:val="00FD604F"/>
    <w:rsid w:val="00FD7056"/>
    <w:rsid w:val="00FD7832"/>
    <w:rsid w:val="00FE064D"/>
    <w:rsid w:val="00FE136F"/>
    <w:rsid w:val="00FE2A7A"/>
    <w:rsid w:val="00FE3313"/>
    <w:rsid w:val="00FE3A5A"/>
    <w:rsid w:val="00FE5993"/>
    <w:rsid w:val="00FE5B33"/>
    <w:rsid w:val="00FE5D4A"/>
    <w:rsid w:val="00FE6320"/>
    <w:rsid w:val="00FF17EE"/>
    <w:rsid w:val="00FF1B9E"/>
    <w:rsid w:val="00FF1F0E"/>
    <w:rsid w:val="00FF212B"/>
    <w:rsid w:val="00FF3816"/>
    <w:rsid w:val="00FF4F54"/>
    <w:rsid w:val="00FF53B8"/>
    <w:rsid w:val="00FF5B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43F16"/>
  <w15:docId w15:val="{442D8E0B-14E5-4951-A35D-72028E04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03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060CDC"/>
    <w:pPr>
      <w:ind w:left="720"/>
      <w:contextualSpacing/>
    </w:pPr>
  </w:style>
  <w:style w:type="paragraph" w:styleId="Zaglavlje">
    <w:name w:val="header"/>
    <w:basedOn w:val="Normal"/>
    <w:link w:val="ZaglavljeChar"/>
    <w:uiPriority w:val="99"/>
    <w:unhideWhenUsed/>
    <w:rsid w:val="00D9003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9003F"/>
  </w:style>
  <w:style w:type="paragraph" w:styleId="Podnoje">
    <w:name w:val="footer"/>
    <w:basedOn w:val="Normal"/>
    <w:link w:val="PodnojeChar"/>
    <w:uiPriority w:val="99"/>
    <w:unhideWhenUsed/>
    <w:rsid w:val="00D9003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9003F"/>
  </w:style>
  <w:style w:type="paragraph" w:styleId="Tekstbalonia">
    <w:name w:val="Balloon Text"/>
    <w:basedOn w:val="Normal"/>
    <w:link w:val="TekstbaloniaChar"/>
    <w:uiPriority w:val="99"/>
    <w:semiHidden/>
    <w:unhideWhenUsed/>
    <w:rsid w:val="0021237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12374"/>
    <w:rPr>
      <w:rFonts w:ascii="Tahoma" w:hAnsi="Tahoma" w:cs="Tahoma"/>
      <w:sz w:val="16"/>
      <w:szCs w:val="16"/>
    </w:rPr>
  </w:style>
  <w:style w:type="character" w:styleId="Hiperveza">
    <w:name w:val="Hyperlink"/>
    <w:basedOn w:val="Zadanifontodlomka"/>
    <w:uiPriority w:val="99"/>
    <w:semiHidden/>
    <w:unhideWhenUsed/>
    <w:rsid w:val="000C0B5B"/>
    <w:rPr>
      <w:color w:val="0000FF"/>
      <w:u w:val="single"/>
    </w:rPr>
  </w:style>
  <w:style w:type="character" w:styleId="SlijeenaHiperveza">
    <w:name w:val="FollowedHyperlink"/>
    <w:basedOn w:val="Zadanifontodlomka"/>
    <w:uiPriority w:val="99"/>
    <w:semiHidden/>
    <w:unhideWhenUsed/>
    <w:rsid w:val="000C0B5B"/>
    <w:rPr>
      <w:color w:val="800080"/>
      <w:u w:val="single"/>
    </w:rPr>
  </w:style>
  <w:style w:type="paragraph" w:customStyle="1" w:styleId="xl63">
    <w:name w:val="xl63"/>
    <w:basedOn w:val="Normal"/>
    <w:rsid w:val="000C0B5B"/>
    <w:pPr>
      <w:shd w:val="clear" w:color="000000" w:fill="C0C0C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4">
    <w:name w:val="xl64"/>
    <w:basedOn w:val="Normal"/>
    <w:rsid w:val="000C0B5B"/>
    <w:pPr>
      <w:shd w:val="clear" w:color="000000" w:fill="50505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5">
    <w:name w:val="xl65"/>
    <w:basedOn w:val="Normal"/>
    <w:rsid w:val="000C0B5B"/>
    <w:pPr>
      <w:shd w:val="clear" w:color="000000" w:fill="50505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6">
    <w:name w:val="xl66"/>
    <w:basedOn w:val="Normal"/>
    <w:rsid w:val="000C0B5B"/>
    <w:pPr>
      <w:shd w:val="clear" w:color="000000" w:fill="50505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67">
    <w:name w:val="xl67"/>
    <w:basedOn w:val="Normal"/>
    <w:rsid w:val="000C0B5B"/>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8">
    <w:name w:val="xl68"/>
    <w:basedOn w:val="Normal"/>
    <w:rsid w:val="000C0B5B"/>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9">
    <w:name w:val="xl69"/>
    <w:basedOn w:val="Normal"/>
    <w:rsid w:val="000C0B5B"/>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0">
    <w:name w:val="xl70"/>
    <w:basedOn w:val="Normal"/>
    <w:rsid w:val="000C0B5B"/>
    <w:pPr>
      <w:shd w:val="clear" w:color="000000" w:fill="3C3C9E"/>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0C0B5B"/>
    <w:pPr>
      <w:shd w:val="clear" w:color="000000" w:fill="3C3C9E"/>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0C0B5B"/>
    <w:pPr>
      <w:shd w:val="clear" w:color="000000" w:fill="3C3C9E"/>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3">
    <w:name w:val="xl73"/>
    <w:basedOn w:val="Normal"/>
    <w:rsid w:val="000C0B5B"/>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4">
    <w:name w:val="xl74"/>
    <w:basedOn w:val="Normal"/>
    <w:rsid w:val="000C0B5B"/>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5">
    <w:name w:val="xl75"/>
    <w:basedOn w:val="Normal"/>
    <w:rsid w:val="000C0B5B"/>
    <w:pPr>
      <w:shd w:val="clear" w:color="000000" w:fill="5050A8"/>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6">
    <w:name w:val="xl76"/>
    <w:basedOn w:val="Normal"/>
    <w:rsid w:val="000C0B5B"/>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7">
    <w:name w:val="xl77"/>
    <w:basedOn w:val="Normal"/>
    <w:rsid w:val="000C0B5B"/>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8">
    <w:name w:val="xl78"/>
    <w:basedOn w:val="Normal"/>
    <w:rsid w:val="000C0B5B"/>
    <w:pPr>
      <w:shd w:val="clear" w:color="000000" w:fill="6464B2"/>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79">
    <w:name w:val="xl79"/>
    <w:basedOn w:val="Normal"/>
    <w:rsid w:val="000C0B5B"/>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0">
    <w:name w:val="xl80"/>
    <w:basedOn w:val="Normal"/>
    <w:rsid w:val="000C0B5B"/>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1">
    <w:name w:val="xl81"/>
    <w:basedOn w:val="Normal"/>
    <w:rsid w:val="000C0B5B"/>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2">
    <w:name w:val="xl82"/>
    <w:basedOn w:val="Normal"/>
    <w:rsid w:val="000C0B5B"/>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3">
    <w:name w:val="xl83"/>
    <w:basedOn w:val="Normal"/>
    <w:rsid w:val="000C0B5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4">
    <w:name w:val="xl84"/>
    <w:basedOn w:val="Normal"/>
    <w:rsid w:val="000C0B5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5">
    <w:name w:val="xl85"/>
    <w:basedOn w:val="Normal"/>
    <w:rsid w:val="000C0B5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6">
    <w:name w:val="xl86"/>
    <w:basedOn w:val="Normal"/>
    <w:rsid w:val="000C0B5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87">
    <w:name w:val="xl87"/>
    <w:basedOn w:val="Normal"/>
    <w:rsid w:val="007A75DD"/>
    <w:pPr>
      <w:shd w:val="clear" w:color="000000" w:fill="AAD5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8">
    <w:name w:val="xl88"/>
    <w:basedOn w:val="Normal"/>
    <w:rsid w:val="007A75DD"/>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9">
    <w:name w:val="xl89"/>
    <w:basedOn w:val="Normal"/>
    <w:rsid w:val="007A75DD"/>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0">
    <w:name w:val="xl90"/>
    <w:basedOn w:val="Normal"/>
    <w:rsid w:val="007A75DD"/>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1">
    <w:name w:val="xl91"/>
    <w:basedOn w:val="Normal"/>
    <w:rsid w:val="007A75DD"/>
    <w:pPr>
      <w:shd w:val="clear" w:color="000000" w:fill="A0D0A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2">
    <w:name w:val="xl92"/>
    <w:basedOn w:val="Normal"/>
    <w:rsid w:val="007A75DD"/>
    <w:pPr>
      <w:shd w:val="clear" w:color="000000" w:fill="A0D0A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3">
    <w:name w:val="xl93"/>
    <w:basedOn w:val="Normal"/>
    <w:rsid w:val="007A75DD"/>
    <w:pPr>
      <w:shd w:val="clear" w:color="000000" w:fill="A0D0A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4">
    <w:name w:val="xl94"/>
    <w:basedOn w:val="Normal"/>
    <w:rsid w:val="007A75DD"/>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5">
    <w:name w:val="xl95"/>
    <w:basedOn w:val="Normal"/>
    <w:rsid w:val="007A75DD"/>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6">
    <w:name w:val="xl96"/>
    <w:basedOn w:val="Normal"/>
    <w:rsid w:val="007A75DD"/>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7">
    <w:name w:val="xl97"/>
    <w:basedOn w:val="Normal"/>
    <w:rsid w:val="007A75DD"/>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8">
    <w:name w:val="xl98"/>
    <w:basedOn w:val="Normal"/>
    <w:rsid w:val="007A75D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9">
    <w:name w:val="xl99"/>
    <w:basedOn w:val="Normal"/>
    <w:rsid w:val="007A75D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0">
    <w:name w:val="xl100"/>
    <w:basedOn w:val="Normal"/>
    <w:rsid w:val="007A75D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1">
    <w:name w:val="xl101"/>
    <w:basedOn w:val="Normal"/>
    <w:rsid w:val="007A75D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102">
    <w:name w:val="xl102"/>
    <w:basedOn w:val="Normal"/>
    <w:rsid w:val="007A75DD"/>
    <w:pPr>
      <w:shd w:val="clear" w:color="000000" w:fill="7878B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3">
    <w:name w:val="xl103"/>
    <w:basedOn w:val="Normal"/>
    <w:rsid w:val="007A75DD"/>
    <w:pPr>
      <w:shd w:val="clear" w:color="000000" w:fill="7878B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4">
    <w:name w:val="xl104"/>
    <w:basedOn w:val="Normal"/>
    <w:rsid w:val="007A75DD"/>
    <w:pPr>
      <w:shd w:val="clear" w:color="000000" w:fill="7878BC"/>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105">
    <w:name w:val="xl105"/>
    <w:basedOn w:val="Normal"/>
    <w:rsid w:val="007A75DD"/>
    <w:pPr>
      <w:shd w:val="clear" w:color="000000" w:fill="14148A"/>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06">
    <w:name w:val="xl106"/>
    <w:basedOn w:val="Normal"/>
    <w:rsid w:val="007A75DD"/>
    <w:pPr>
      <w:shd w:val="clear" w:color="000000" w:fill="14148A"/>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07">
    <w:name w:val="xl107"/>
    <w:basedOn w:val="Normal"/>
    <w:rsid w:val="007A75DD"/>
    <w:pPr>
      <w:shd w:val="clear" w:color="000000" w:fill="14148A"/>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08">
    <w:name w:val="xl108"/>
    <w:basedOn w:val="Normal"/>
    <w:rsid w:val="007A75DD"/>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09">
    <w:name w:val="xl109"/>
    <w:basedOn w:val="Normal"/>
    <w:rsid w:val="007A75DD"/>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110">
    <w:name w:val="xl110"/>
    <w:basedOn w:val="Normal"/>
    <w:rsid w:val="007A75DD"/>
    <w:pPr>
      <w:shd w:val="clear" w:color="000000" w:fill="282894"/>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table" w:styleId="Reetkatablice">
    <w:name w:val="Table Grid"/>
    <w:basedOn w:val="Obinatablica"/>
    <w:uiPriority w:val="59"/>
    <w:rsid w:val="00710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C0B6C"/>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icapopisa2-isticanje2">
    <w:name w:val="List Table 2 Accent 2"/>
    <w:basedOn w:val="Obinatablica"/>
    <w:uiPriority w:val="47"/>
    <w:rsid w:val="003F4A9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font5">
    <w:name w:val="font5"/>
    <w:basedOn w:val="Normal"/>
    <w:rsid w:val="000C6D6E"/>
    <w:pPr>
      <w:spacing w:before="100" w:beforeAutospacing="1" w:after="100" w:afterAutospacing="1" w:line="240" w:lineRule="auto"/>
    </w:pPr>
    <w:rPr>
      <w:rFonts w:ascii="Arial" w:eastAsia="Times New Roman" w:hAnsi="Arial" w:cs="Arial"/>
      <w:sz w:val="16"/>
      <w:szCs w:val="16"/>
      <w:lang w:eastAsia="hr-HR"/>
    </w:rPr>
  </w:style>
  <w:style w:type="paragraph" w:customStyle="1" w:styleId="font6">
    <w:name w:val="font6"/>
    <w:basedOn w:val="Normal"/>
    <w:rsid w:val="000C6D6E"/>
    <w:pPr>
      <w:spacing w:before="100" w:beforeAutospacing="1" w:after="100" w:afterAutospacing="1" w:line="240" w:lineRule="auto"/>
    </w:pPr>
    <w:rPr>
      <w:rFonts w:ascii="Arial" w:eastAsia="Times New Roman" w:hAnsi="Arial" w:cs="Arial"/>
      <w:sz w:val="18"/>
      <w:szCs w:val="18"/>
      <w:lang w:eastAsia="hr-HR"/>
    </w:rPr>
  </w:style>
  <w:style w:type="paragraph" w:customStyle="1" w:styleId="font7">
    <w:name w:val="font7"/>
    <w:basedOn w:val="Normal"/>
    <w:rsid w:val="000C6D6E"/>
    <w:pPr>
      <w:spacing w:before="100" w:beforeAutospacing="1" w:after="100" w:afterAutospacing="1" w:line="240" w:lineRule="auto"/>
    </w:pPr>
    <w:rPr>
      <w:rFonts w:ascii="Arial" w:eastAsia="Times New Roman" w:hAnsi="Arial" w:cs="Arial"/>
      <w:sz w:val="18"/>
      <w:szCs w:val="18"/>
      <w:lang w:eastAsia="hr-HR"/>
    </w:rPr>
  </w:style>
  <w:style w:type="character" w:styleId="Referencakomentara">
    <w:name w:val="annotation reference"/>
    <w:basedOn w:val="Zadanifontodlomka"/>
    <w:uiPriority w:val="99"/>
    <w:semiHidden/>
    <w:unhideWhenUsed/>
    <w:rsid w:val="00302EF1"/>
    <w:rPr>
      <w:sz w:val="16"/>
      <w:szCs w:val="16"/>
    </w:rPr>
  </w:style>
  <w:style w:type="paragraph" w:styleId="Tekstkomentara">
    <w:name w:val="annotation text"/>
    <w:basedOn w:val="Normal"/>
    <w:link w:val="TekstkomentaraChar"/>
    <w:uiPriority w:val="99"/>
    <w:semiHidden/>
    <w:unhideWhenUsed/>
    <w:rsid w:val="00302EF1"/>
    <w:pPr>
      <w:spacing w:line="240" w:lineRule="auto"/>
    </w:pPr>
    <w:rPr>
      <w:sz w:val="20"/>
      <w:szCs w:val="20"/>
    </w:rPr>
  </w:style>
  <w:style w:type="character" w:customStyle="1" w:styleId="TekstkomentaraChar">
    <w:name w:val="Tekst komentara Char"/>
    <w:basedOn w:val="Zadanifontodlomka"/>
    <w:link w:val="Tekstkomentara"/>
    <w:uiPriority w:val="99"/>
    <w:semiHidden/>
    <w:rsid w:val="00302EF1"/>
    <w:rPr>
      <w:sz w:val="20"/>
      <w:szCs w:val="20"/>
    </w:rPr>
  </w:style>
  <w:style w:type="paragraph" w:styleId="Predmetkomentara">
    <w:name w:val="annotation subject"/>
    <w:basedOn w:val="Tekstkomentara"/>
    <w:next w:val="Tekstkomentara"/>
    <w:link w:val="PredmetkomentaraChar"/>
    <w:uiPriority w:val="99"/>
    <w:semiHidden/>
    <w:unhideWhenUsed/>
    <w:rsid w:val="00302EF1"/>
    <w:rPr>
      <w:b/>
      <w:bCs/>
    </w:rPr>
  </w:style>
  <w:style w:type="character" w:customStyle="1" w:styleId="PredmetkomentaraChar">
    <w:name w:val="Predmet komentara Char"/>
    <w:basedOn w:val="TekstkomentaraChar"/>
    <w:link w:val="Predmetkomentara"/>
    <w:uiPriority w:val="99"/>
    <w:semiHidden/>
    <w:rsid w:val="00302EF1"/>
    <w:rPr>
      <w:b/>
      <w:bCs/>
      <w:sz w:val="20"/>
      <w:szCs w:val="20"/>
    </w:rPr>
  </w:style>
  <w:style w:type="paragraph" w:customStyle="1" w:styleId="EMPTYCELLSTYLE">
    <w:name w:val="EMPTY_CELL_STYLE"/>
    <w:basedOn w:val="DefaultStyle"/>
    <w:qFormat/>
    <w:rsid w:val="00386628"/>
    <w:rPr>
      <w:sz w:val="2"/>
    </w:rPr>
  </w:style>
  <w:style w:type="paragraph" w:customStyle="1" w:styleId="DefaultStyle">
    <w:name w:val="DefaultStyle"/>
    <w:qFormat/>
    <w:rsid w:val="00386628"/>
    <w:pPr>
      <w:spacing w:after="0" w:line="240" w:lineRule="auto"/>
    </w:pPr>
    <w:rPr>
      <w:rFonts w:ascii="Arimo" w:eastAsia="Times New Roman" w:hAnsi="Arimo" w:cs="Arimo"/>
      <w:color w:val="000000"/>
      <w:sz w:val="20"/>
      <w:szCs w:val="20"/>
      <w:lang w:eastAsia="hr-HR"/>
    </w:rPr>
  </w:style>
  <w:style w:type="numbering" w:customStyle="1" w:styleId="Bezpopisa1">
    <w:name w:val="Bez popisa1"/>
    <w:next w:val="Bezpopisa"/>
    <w:uiPriority w:val="99"/>
    <w:semiHidden/>
    <w:unhideWhenUsed/>
    <w:rsid w:val="00123D45"/>
  </w:style>
  <w:style w:type="table" w:styleId="Svijetlatablicapopisa1-isticanje5">
    <w:name w:val="List Table 1 Light Accent 5"/>
    <w:basedOn w:val="Obinatablica"/>
    <w:uiPriority w:val="46"/>
    <w:rsid w:val="00814ACE"/>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Bezpopisa2">
    <w:name w:val="Bez popisa2"/>
    <w:next w:val="Bezpopisa"/>
    <w:uiPriority w:val="99"/>
    <w:semiHidden/>
    <w:unhideWhenUsed/>
    <w:rsid w:val="00C4170E"/>
  </w:style>
  <w:style w:type="numbering" w:customStyle="1" w:styleId="Bezpopisa3">
    <w:name w:val="Bez popisa3"/>
    <w:next w:val="Bezpopisa"/>
    <w:uiPriority w:val="99"/>
    <w:semiHidden/>
    <w:unhideWhenUsed/>
    <w:rsid w:val="0053616C"/>
  </w:style>
  <w:style w:type="numbering" w:customStyle="1" w:styleId="Bezpopisa4">
    <w:name w:val="Bez popisa4"/>
    <w:next w:val="Bezpopisa"/>
    <w:uiPriority w:val="99"/>
    <w:semiHidden/>
    <w:unhideWhenUsed/>
    <w:rsid w:val="00045AA8"/>
  </w:style>
  <w:style w:type="table" w:styleId="Svijetlatablicapopisa1-isticanje6">
    <w:name w:val="List Table 1 Light Accent 6"/>
    <w:basedOn w:val="Obinatablica"/>
    <w:uiPriority w:val="46"/>
    <w:rsid w:val="0024532E"/>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customStyle="1" w:styleId="Bezpopisa5">
    <w:name w:val="Bez popisa5"/>
    <w:next w:val="Bezpopisa"/>
    <w:uiPriority w:val="99"/>
    <w:semiHidden/>
    <w:unhideWhenUsed/>
    <w:rsid w:val="00571181"/>
  </w:style>
  <w:style w:type="paragraph" w:customStyle="1" w:styleId="EmptyCellLayoutStyle">
    <w:name w:val="EmptyCellLayoutStyle"/>
    <w:rsid w:val="00571181"/>
    <w:pPr>
      <w:spacing w:after="160" w:line="259" w:lineRule="auto"/>
    </w:pPr>
    <w:rPr>
      <w:rFonts w:ascii="Times New Roman" w:eastAsia="Times New Roman" w:hAnsi="Times New Roman" w:cs="Times New Roman"/>
      <w:sz w:val="2"/>
      <w:szCs w:val="20"/>
      <w:lang w:eastAsia="hr-HR"/>
    </w:rPr>
  </w:style>
  <w:style w:type="character" w:styleId="Istaknuto">
    <w:name w:val="Emphasis"/>
    <w:basedOn w:val="Zadanifontodlomka"/>
    <w:uiPriority w:val="20"/>
    <w:qFormat/>
    <w:rsid w:val="000B4F9A"/>
    <w:rPr>
      <w:i/>
      <w:iCs/>
    </w:rPr>
  </w:style>
  <w:style w:type="character" w:customStyle="1" w:styleId="OdlomakpopisaChar">
    <w:name w:val="Odlomak popisa Char"/>
    <w:link w:val="Odlomakpopisa"/>
    <w:uiPriority w:val="34"/>
    <w:locked/>
    <w:rsid w:val="00D16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900">
      <w:bodyDiv w:val="1"/>
      <w:marLeft w:val="0"/>
      <w:marRight w:val="0"/>
      <w:marTop w:val="0"/>
      <w:marBottom w:val="0"/>
      <w:divBdr>
        <w:top w:val="none" w:sz="0" w:space="0" w:color="auto"/>
        <w:left w:val="none" w:sz="0" w:space="0" w:color="auto"/>
        <w:bottom w:val="none" w:sz="0" w:space="0" w:color="auto"/>
        <w:right w:val="none" w:sz="0" w:space="0" w:color="auto"/>
      </w:divBdr>
    </w:div>
    <w:div w:id="6253303">
      <w:bodyDiv w:val="1"/>
      <w:marLeft w:val="0"/>
      <w:marRight w:val="0"/>
      <w:marTop w:val="0"/>
      <w:marBottom w:val="0"/>
      <w:divBdr>
        <w:top w:val="none" w:sz="0" w:space="0" w:color="auto"/>
        <w:left w:val="none" w:sz="0" w:space="0" w:color="auto"/>
        <w:bottom w:val="none" w:sz="0" w:space="0" w:color="auto"/>
        <w:right w:val="none" w:sz="0" w:space="0" w:color="auto"/>
      </w:divBdr>
    </w:div>
    <w:div w:id="8795909">
      <w:bodyDiv w:val="1"/>
      <w:marLeft w:val="0"/>
      <w:marRight w:val="0"/>
      <w:marTop w:val="0"/>
      <w:marBottom w:val="0"/>
      <w:divBdr>
        <w:top w:val="none" w:sz="0" w:space="0" w:color="auto"/>
        <w:left w:val="none" w:sz="0" w:space="0" w:color="auto"/>
        <w:bottom w:val="none" w:sz="0" w:space="0" w:color="auto"/>
        <w:right w:val="none" w:sz="0" w:space="0" w:color="auto"/>
      </w:divBdr>
    </w:div>
    <w:div w:id="10844256">
      <w:bodyDiv w:val="1"/>
      <w:marLeft w:val="0"/>
      <w:marRight w:val="0"/>
      <w:marTop w:val="0"/>
      <w:marBottom w:val="0"/>
      <w:divBdr>
        <w:top w:val="none" w:sz="0" w:space="0" w:color="auto"/>
        <w:left w:val="none" w:sz="0" w:space="0" w:color="auto"/>
        <w:bottom w:val="none" w:sz="0" w:space="0" w:color="auto"/>
        <w:right w:val="none" w:sz="0" w:space="0" w:color="auto"/>
      </w:divBdr>
    </w:div>
    <w:div w:id="15886892">
      <w:bodyDiv w:val="1"/>
      <w:marLeft w:val="0"/>
      <w:marRight w:val="0"/>
      <w:marTop w:val="0"/>
      <w:marBottom w:val="0"/>
      <w:divBdr>
        <w:top w:val="none" w:sz="0" w:space="0" w:color="auto"/>
        <w:left w:val="none" w:sz="0" w:space="0" w:color="auto"/>
        <w:bottom w:val="none" w:sz="0" w:space="0" w:color="auto"/>
        <w:right w:val="none" w:sz="0" w:space="0" w:color="auto"/>
      </w:divBdr>
    </w:div>
    <w:div w:id="24986357">
      <w:bodyDiv w:val="1"/>
      <w:marLeft w:val="0"/>
      <w:marRight w:val="0"/>
      <w:marTop w:val="0"/>
      <w:marBottom w:val="0"/>
      <w:divBdr>
        <w:top w:val="none" w:sz="0" w:space="0" w:color="auto"/>
        <w:left w:val="none" w:sz="0" w:space="0" w:color="auto"/>
        <w:bottom w:val="none" w:sz="0" w:space="0" w:color="auto"/>
        <w:right w:val="none" w:sz="0" w:space="0" w:color="auto"/>
      </w:divBdr>
    </w:div>
    <w:div w:id="28575449">
      <w:bodyDiv w:val="1"/>
      <w:marLeft w:val="0"/>
      <w:marRight w:val="0"/>
      <w:marTop w:val="0"/>
      <w:marBottom w:val="0"/>
      <w:divBdr>
        <w:top w:val="none" w:sz="0" w:space="0" w:color="auto"/>
        <w:left w:val="none" w:sz="0" w:space="0" w:color="auto"/>
        <w:bottom w:val="none" w:sz="0" w:space="0" w:color="auto"/>
        <w:right w:val="none" w:sz="0" w:space="0" w:color="auto"/>
      </w:divBdr>
    </w:div>
    <w:div w:id="34081414">
      <w:bodyDiv w:val="1"/>
      <w:marLeft w:val="0"/>
      <w:marRight w:val="0"/>
      <w:marTop w:val="0"/>
      <w:marBottom w:val="0"/>
      <w:divBdr>
        <w:top w:val="none" w:sz="0" w:space="0" w:color="auto"/>
        <w:left w:val="none" w:sz="0" w:space="0" w:color="auto"/>
        <w:bottom w:val="none" w:sz="0" w:space="0" w:color="auto"/>
        <w:right w:val="none" w:sz="0" w:space="0" w:color="auto"/>
      </w:divBdr>
    </w:div>
    <w:div w:id="60368424">
      <w:bodyDiv w:val="1"/>
      <w:marLeft w:val="0"/>
      <w:marRight w:val="0"/>
      <w:marTop w:val="0"/>
      <w:marBottom w:val="0"/>
      <w:divBdr>
        <w:top w:val="none" w:sz="0" w:space="0" w:color="auto"/>
        <w:left w:val="none" w:sz="0" w:space="0" w:color="auto"/>
        <w:bottom w:val="none" w:sz="0" w:space="0" w:color="auto"/>
        <w:right w:val="none" w:sz="0" w:space="0" w:color="auto"/>
      </w:divBdr>
    </w:div>
    <w:div w:id="69695875">
      <w:bodyDiv w:val="1"/>
      <w:marLeft w:val="0"/>
      <w:marRight w:val="0"/>
      <w:marTop w:val="0"/>
      <w:marBottom w:val="0"/>
      <w:divBdr>
        <w:top w:val="none" w:sz="0" w:space="0" w:color="auto"/>
        <w:left w:val="none" w:sz="0" w:space="0" w:color="auto"/>
        <w:bottom w:val="none" w:sz="0" w:space="0" w:color="auto"/>
        <w:right w:val="none" w:sz="0" w:space="0" w:color="auto"/>
      </w:divBdr>
    </w:div>
    <w:div w:id="81344972">
      <w:bodyDiv w:val="1"/>
      <w:marLeft w:val="0"/>
      <w:marRight w:val="0"/>
      <w:marTop w:val="0"/>
      <w:marBottom w:val="0"/>
      <w:divBdr>
        <w:top w:val="none" w:sz="0" w:space="0" w:color="auto"/>
        <w:left w:val="none" w:sz="0" w:space="0" w:color="auto"/>
        <w:bottom w:val="none" w:sz="0" w:space="0" w:color="auto"/>
        <w:right w:val="none" w:sz="0" w:space="0" w:color="auto"/>
      </w:divBdr>
    </w:div>
    <w:div w:id="83459666">
      <w:bodyDiv w:val="1"/>
      <w:marLeft w:val="0"/>
      <w:marRight w:val="0"/>
      <w:marTop w:val="0"/>
      <w:marBottom w:val="0"/>
      <w:divBdr>
        <w:top w:val="none" w:sz="0" w:space="0" w:color="auto"/>
        <w:left w:val="none" w:sz="0" w:space="0" w:color="auto"/>
        <w:bottom w:val="none" w:sz="0" w:space="0" w:color="auto"/>
        <w:right w:val="none" w:sz="0" w:space="0" w:color="auto"/>
      </w:divBdr>
    </w:div>
    <w:div w:id="92557970">
      <w:bodyDiv w:val="1"/>
      <w:marLeft w:val="0"/>
      <w:marRight w:val="0"/>
      <w:marTop w:val="0"/>
      <w:marBottom w:val="0"/>
      <w:divBdr>
        <w:top w:val="none" w:sz="0" w:space="0" w:color="auto"/>
        <w:left w:val="none" w:sz="0" w:space="0" w:color="auto"/>
        <w:bottom w:val="none" w:sz="0" w:space="0" w:color="auto"/>
        <w:right w:val="none" w:sz="0" w:space="0" w:color="auto"/>
      </w:divBdr>
    </w:div>
    <w:div w:id="113602183">
      <w:bodyDiv w:val="1"/>
      <w:marLeft w:val="0"/>
      <w:marRight w:val="0"/>
      <w:marTop w:val="0"/>
      <w:marBottom w:val="0"/>
      <w:divBdr>
        <w:top w:val="none" w:sz="0" w:space="0" w:color="auto"/>
        <w:left w:val="none" w:sz="0" w:space="0" w:color="auto"/>
        <w:bottom w:val="none" w:sz="0" w:space="0" w:color="auto"/>
        <w:right w:val="none" w:sz="0" w:space="0" w:color="auto"/>
      </w:divBdr>
    </w:div>
    <w:div w:id="121770029">
      <w:bodyDiv w:val="1"/>
      <w:marLeft w:val="0"/>
      <w:marRight w:val="0"/>
      <w:marTop w:val="0"/>
      <w:marBottom w:val="0"/>
      <w:divBdr>
        <w:top w:val="none" w:sz="0" w:space="0" w:color="auto"/>
        <w:left w:val="none" w:sz="0" w:space="0" w:color="auto"/>
        <w:bottom w:val="none" w:sz="0" w:space="0" w:color="auto"/>
        <w:right w:val="none" w:sz="0" w:space="0" w:color="auto"/>
      </w:divBdr>
    </w:div>
    <w:div w:id="121848106">
      <w:bodyDiv w:val="1"/>
      <w:marLeft w:val="0"/>
      <w:marRight w:val="0"/>
      <w:marTop w:val="0"/>
      <w:marBottom w:val="0"/>
      <w:divBdr>
        <w:top w:val="none" w:sz="0" w:space="0" w:color="auto"/>
        <w:left w:val="none" w:sz="0" w:space="0" w:color="auto"/>
        <w:bottom w:val="none" w:sz="0" w:space="0" w:color="auto"/>
        <w:right w:val="none" w:sz="0" w:space="0" w:color="auto"/>
      </w:divBdr>
    </w:div>
    <w:div w:id="132648315">
      <w:bodyDiv w:val="1"/>
      <w:marLeft w:val="0"/>
      <w:marRight w:val="0"/>
      <w:marTop w:val="0"/>
      <w:marBottom w:val="0"/>
      <w:divBdr>
        <w:top w:val="none" w:sz="0" w:space="0" w:color="auto"/>
        <w:left w:val="none" w:sz="0" w:space="0" w:color="auto"/>
        <w:bottom w:val="none" w:sz="0" w:space="0" w:color="auto"/>
        <w:right w:val="none" w:sz="0" w:space="0" w:color="auto"/>
      </w:divBdr>
    </w:div>
    <w:div w:id="139273297">
      <w:bodyDiv w:val="1"/>
      <w:marLeft w:val="0"/>
      <w:marRight w:val="0"/>
      <w:marTop w:val="0"/>
      <w:marBottom w:val="0"/>
      <w:divBdr>
        <w:top w:val="none" w:sz="0" w:space="0" w:color="auto"/>
        <w:left w:val="none" w:sz="0" w:space="0" w:color="auto"/>
        <w:bottom w:val="none" w:sz="0" w:space="0" w:color="auto"/>
        <w:right w:val="none" w:sz="0" w:space="0" w:color="auto"/>
      </w:divBdr>
    </w:div>
    <w:div w:id="149173961">
      <w:bodyDiv w:val="1"/>
      <w:marLeft w:val="0"/>
      <w:marRight w:val="0"/>
      <w:marTop w:val="0"/>
      <w:marBottom w:val="0"/>
      <w:divBdr>
        <w:top w:val="none" w:sz="0" w:space="0" w:color="auto"/>
        <w:left w:val="none" w:sz="0" w:space="0" w:color="auto"/>
        <w:bottom w:val="none" w:sz="0" w:space="0" w:color="auto"/>
        <w:right w:val="none" w:sz="0" w:space="0" w:color="auto"/>
      </w:divBdr>
    </w:div>
    <w:div w:id="229198910">
      <w:bodyDiv w:val="1"/>
      <w:marLeft w:val="0"/>
      <w:marRight w:val="0"/>
      <w:marTop w:val="0"/>
      <w:marBottom w:val="0"/>
      <w:divBdr>
        <w:top w:val="none" w:sz="0" w:space="0" w:color="auto"/>
        <w:left w:val="none" w:sz="0" w:space="0" w:color="auto"/>
        <w:bottom w:val="none" w:sz="0" w:space="0" w:color="auto"/>
        <w:right w:val="none" w:sz="0" w:space="0" w:color="auto"/>
      </w:divBdr>
    </w:div>
    <w:div w:id="235669943">
      <w:bodyDiv w:val="1"/>
      <w:marLeft w:val="0"/>
      <w:marRight w:val="0"/>
      <w:marTop w:val="0"/>
      <w:marBottom w:val="0"/>
      <w:divBdr>
        <w:top w:val="none" w:sz="0" w:space="0" w:color="auto"/>
        <w:left w:val="none" w:sz="0" w:space="0" w:color="auto"/>
        <w:bottom w:val="none" w:sz="0" w:space="0" w:color="auto"/>
        <w:right w:val="none" w:sz="0" w:space="0" w:color="auto"/>
      </w:divBdr>
    </w:div>
    <w:div w:id="284580326">
      <w:bodyDiv w:val="1"/>
      <w:marLeft w:val="0"/>
      <w:marRight w:val="0"/>
      <w:marTop w:val="0"/>
      <w:marBottom w:val="0"/>
      <w:divBdr>
        <w:top w:val="none" w:sz="0" w:space="0" w:color="auto"/>
        <w:left w:val="none" w:sz="0" w:space="0" w:color="auto"/>
        <w:bottom w:val="none" w:sz="0" w:space="0" w:color="auto"/>
        <w:right w:val="none" w:sz="0" w:space="0" w:color="auto"/>
      </w:divBdr>
    </w:div>
    <w:div w:id="290944549">
      <w:bodyDiv w:val="1"/>
      <w:marLeft w:val="0"/>
      <w:marRight w:val="0"/>
      <w:marTop w:val="0"/>
      <w:marBottom w:val="0"/>
      <w:divBdr>
        <w:top w:val="none" w:sz="0" w:space="0" w:color="auto"/>
        <w:left w:val="none" w:sz="0" w:space="0" w:color="auto"/>
        <w:bottom w:val="none" w:sz="0" w:space="0" w:color="auto"/>
        <w:right w:val="none" w:sz="0" w:space="0" w:color="auto"/>
      </w:divBdr>
    </w:div>
    <w:div w:id="307246041">
      <w:bodyDiv w:val="1"/>
      <w:marLeft w:val="0"/>
      <w:marRight w:val="0"/>
      <w:marTop w:val="0"/>
      <w:marBottom w:val="0"/>
      <w:divBdr>
        <w:top w:val="none" w:sz="0" w:space="0" w:color="auto"/>
        <w:left w:val="none" w:sz="0" w:space="0" w:color="auto"/>
        <w:bottom w:val="none" w:sz="0" w:space="0" w:color="auto"/>
        <w:right w:val="none" w:sz="0" w:space="0" w:color="auto"/>
      </w:divBdr>
    </w:div>
    <w:div w:id="332296033">
      <w:bodyDiv w:val="1"/>
      <w:marLeft w:val="0"/>
      <w:marRight w:val="0"/>
      <w:marTop w:val="0"/>
      <w:marBottom w:val="0"/>
      <w:divBdr>
        <w:top w:val="none" w:sz="0" w:space="0" w:color="auto"/>
        <w:left w:val="none" w:sz="0" w:space="0" w:color="auto"/>
        <w:bottom w:val="none" w:sz="0" w:space="0" w:color="auto"/>
        <w:right w:val="none" w:sz="0" w:space="0" w:color="auto"/>
      </w:divBdr>
    </w:div>
    <w:div w:id="362025698">
      <w:bodyDiv w:val="1"/>
      <w:marLeft w:val="0"/>
      <w:marRight w:val="0"/>
      <w:marTop w:val="0"/>
      <w:marBottom w:val="0"/>
      <w:divBdr>
        <w:top w:val="none" w:sz="0" w:space="0" w:color="auto"/>
        <w:left w:val="none" w:sz="0" w:space="0" w:color="auto"/>
        <w:bottom w:val="none" w:sz="0" w:space="0" w:color="auto"/>
        <w:right w:val="none" w:sz="0" w:space="0" w:color="auto"/>
      </w:divBdr>
    </w:div>
    <w:div w:id="372538933">
      <w:bodyDiv w:val="1"/>
      <w:marLeft w:val="0"/>
      <w:marRight w:val="0"/>
      <w:marTop w:val="0"/>
      <w:marBottom w:val="0"/>
      <w:divBdr>
        <w:top w:val="none" w:sz="0" w:space="0" w:color="auto"/>
        <w:left w:val="none" w:sz="0" w:space="0" w:color="auto"/>
        <w:bottom w:val="none" w:sz="0" w:space="0" w:color="auto"/>
        <w:right w:val="none" w:sz="0" w:space="0" w:color="auto"/>
      </w:divBdr>
    </w:div>
    <w:div w:id="386731384">
      <w:bodyDiv w:val="1"/>
      <w:marLeft w:val="0"/>
      <w:marRight w:val="0"/>
      <w:marTop w:val="0"/>
      <w:marBottom w:val="0"/>
      <w:divBdr>
        <w:top w:val="none" w:sz="0" w:space="0" w:color="auto"/>
        <w:left w:val="none" w:sz="0" w:space="0" w:color="auto"/>
        <w:bottom w:val="none" w:sz="0" w:space="0" w:color="auto"/>
        <w:right w:val="none" w:sz="0" w:space="0" w:color="auto"/>
      </w:divBdr>
    </w:div>
    <w:div w:id="397367437">
      <w:bodyDiv w:val="1"/>
      <w:marLeft w:val="0"/>
      <w:marRight w:val="0"/>
      <w:marTop w:val="0"/>
      <w:marBottom w:val="0"/>
      <w:divBdr>
        <w:top w:val="none" w:sz="0" w:space="0" w:color="auto"/>
        <w:left w:val="none" w:sz="0" w:space="0" w:color="auto"/>
        <w:bottom w:val="none" w:sz="0" w:space="0" w:color="auto"/>
        <w:right w:val="none" w:sz="0" w:space="0" w:color="auto"/>
      </w:divBdr>
    </w:div>
    <w:div w:id="398401651">
      <w:bodyDiv w:val="1"/>
      <w:marLeft w:val="0"/>
      <w:marRight w:val="0"/>
      <w:marTop w:val="0"/>
      <w:marBottom w:val="0"/>
      <w:divBdr>
        <w:top w:val="none" w:sz="0" w:space="0" w:color="auto"/>
        <w:left w:val="none" w:sz="0" w:space="0" w:color="auto"/>
        <w:bottom w:val="none" w:sz="0" w:space="0" w:color="auto"/>
        <w:right w:val="none" w:sz="0" w:space="0" w:color="auto"/>
      </w:divBdr>
    </w:div>
    <w:div w:id="406002780">
      <w:bodyDiv w:val="1"/>
      <w:marLeft w:val="0"/>
      <w:marRight w:val="0"/>
      <w:marTop w:val="0"/>
      <w:marBottom w:val="0"/>
      <w:divBdr>
        <w:top w:val="none" w:sz="0" w:space="0" w:color="auto"/>
        <w:left w:val="none" w:sz="0" w:space="0" w:color="auto"/>
        <w:bottom w:val="none" w:sz="0" w:space="0" w:color="auto"/>
        <w:right w:val="none" w:sz="0" w:space="0" w:color="auto"/>
      </w:divBdr>
    </w:div>
    <w:div w:id="434138808">
      <w:bodyDiv w:val="1"/>
      <w:marLeft w:val="0"/>
      <w:marRight w:val="0"/>
      <w:marTop w:val="0"/>
      <w:marBottom w:val="0"/>
      <w:divBdr>
        <w:top w:val="none" w:sz="0" w:space="0" w:color="auto"/>
        <w:left w:val="none" w:sz="0" w:space="0" w:color="auto"/>
        <w:bottom w:val="none" w:sz="0" w:space="0" w:color="auto"/>
        <w:right w:val="none" w:sz="0" w:space="0" w:color="auto"/>
      </w:divBdr>
    </w:div>
    <w:div w:id="434208268">
      <w:bodyDiv w:val="1"/>
      <w:marLeft w:val="0"/>
      <w:marRight w:val="0"/>
      <w:marTop w:val="0"/>
      <w:marBottom w:val="0"/>
      <w:divBdr>
        <w:top w:val="none" w:sz="0" w:space="0" w:color="auto"/>
        <w:left w:val="none" w:sz="0" w:space="0" w:color="auto"/>
        <w:bottom w:val="none" w:sz="0" w:space="0" w:color="auto"/>
        <w:right w:val="none" w:sz="0" w:space="0" w:color="auto"/>
      </w:divBdr>
    </w:div>
    <w:div w:id="453595780">
      <w:bodyDiv w:val="1"/>
      <w:marLeft w:val="0"/>
      <w:marRight w:val="0"/>
      <w:marTop w:val="0"/>
      <w:marBottom w:val="0"/>
      <w:divBdr>
        <w:top w:val="none" w:sz="0" w:space="0" w:color="auto"/>
        <w:left w:val="none" w:sz="0" w:space="0" w:color="auto"/>
        <w:bottom w:val="none" w:sz="0" w:space="0" w:color="auto"/>
        <w:right w:val="none" w:sz="0" w:space="0" w:color="auto"/>
      </w:divBdr>
    </w:div>
    <w:div w:id="467668899">
      <w:bodyDiv w:val="1"/>
      <w:marLeft w:val="0"/>
      <w:marRight w:val="0"/>
      <w:marTop w:val="0"/>
      <w:marBottom w:val="0"/>
      <w:divBdr>
        <w:top w:val="none" w:sz="0" w:space="0" w:color="auto"/>
        <w:left w:val="none" w:sz="0" w:space="0" w:color="auto"/>
        <w:bottom w:val="none" w:sz="0" w:space="0" w:color="auto"/>
        <w:right w:val="none" w:sz="0" w:space="0" w:color="auto"/>
      </w:divBdr>
    </w:div>
    <w:div w:id="502597767">
      <w:bodyDiv w:val="1"/>
      <w:marLeft w:val="0"/>
      <w:marRight w:val="0"/>
      <w:marTop w:val="0"/>
      <w:marBottom w:val="0"/>
      <w:divBdr>
        <w:top w:val="none" w:sz="0" w:space="0" w:color="auto"/>
        <w:left w:val="none" w:sz="0" w:space="0" w:color="auto"/>
        <w:bottom w:val="none" w:sz="0" w:space="0" w:color="auto"/>
        <w:right w:val="none" w:sz="0" w:space="0" w:color="auto"/>
      </w:divBdr>
    </w:div>
    <w:div w:id="504587078">
      <w:bodyDiv w:val="1"/>
      <w:marLeft w:val="0"/>
      <w:marRight w:val="0"/>
      <w:marTop w:val="0"/>
      <w:marBottom w:val="0"/>
      <w:divBdr>
        <w:top w:val="none" w:sz="0" w:space="0" w:color="auto"/>
        <w:left w:val="none" w:sz="0" w:space="0" w:color="auto"/>
        <w:bottom w:val="none" w:sz="0" w:space="0" w:color="auto"/>
        <w:right w:val="none" w:sz="0" w:space="0" w:color="auto"/>
      </w:divBdr>
    </w:div>
    <w:div w:id="525868736">
      <w:bodyDiv w:val="1"/>
      <w:marLeft w:val="0"/>
      <w:marRight w:val="0"/>
      <w:marTop w:val="0"/>
      <w:marBottom w:val="0"/>
      <w:divBdr>
        <w:top w:val="none" w:sz="0" w:space="0" w:color="auto"/>
        <w:left w:val="none" w:sz="0" w:space="0" w:color="auto"/>
        <w:bottom w:val="none" w:sz="0" w:space="0" w:color="auto"/>
        <w:right w:val="none" w:sz="0" w:space="0" w:color="auto"/>
      </w:divBdr>
    </w:div>
    <w:div w:id="526799540">
      <w:bodyDiv w:val="1"/>
      <w:marLeft w:val="0"/>
      <w:marRight w:val="0"/>
      <w:marTop w:val="0"/>
      <w:marBottom w:val="0"/>
      <w:divBdr>
        <w:top w:val="none" w:sz="0" w:space="0" w:color="auto"/>
        <w:left w:val="none" w:sz="0" w:space="0" w:color="auto"/>
        <w:bottom w:val="none" w:sz="0" w:space="0" w:color="auto"/>
        <w:right w:val="none" w:sz="0" w:space="0" w:color="auto"/>
      </w:divBdr>
    </w:div>
    <w:div w:id="547496821">
      <w:bodyDiv w:val="1"/>
      <w:marLeft w:val="0"/>
      <w:marRight w:val="0"/>
      <w:marTop w:val="0"/>
      <w:marBottom w:val="0"/>
      <w:divBdr>
        <w:top w:val="none" w:sz="0" w:space="0" w:color="auto"/>
        <w:left w:val="none" w:sz="0" w:space="0" w:color="auto"/>
        <w:bottom w:val="none" w:sz="0" w:space="0" w:color="auto"/>
        <w:right w:val="none" w:sz="0" w:space="0" w:color="auto"/>
      </w:divBdr>
    </w:div>
    <w:div w:id="635649069">
      <w:bodyDiv w:val="1"/>
      <w:marLeft w:val="0"/>
      <w:marRight w:val="0"/>
      <w:marTop w:val="0"/>
      <w:marBottom w:val="0"/>
      <w:divBdr>
        <w:top w:val="none" w:sz="0" w:space="0" w:color="auto"/>
        <w:left w:val="none" w:sz="0" w:space="0" w:color="auto"/>
        <w:bottom w:val="none" w:sz="0" w:space="0" w:color="auto"/>
        <w:right w:val="none" w:sz="0" w:space="0" w:color="auto"/>
      </w:divBdr>
    </w:div>
    <w:div w:id="650990270">
      <w:bodyDiv w:val="1"/>
      <w:marLeft w:val="0"/>
      <w:marRight w:val="0"/>
      <w:marTop w:val="0"/>
      <w:marBottom w:val="0"/>
      <w:divBdr>
        <w:top w:val="none" w:sz="0" w:space="0" w:color="auto"/>
        <w:left w:val="none" w:sz="0" w:space="0" w:color="auto"/>
        <w:bottom w:val="none" w:sz="0" w:space="0" w:color="auto"/>
        <w:right w:val="none" w:sz="0" w:space="0" w:color="auto"/>
      </w:divBdr>
    </w:div>
    <w:div w:id="683676237">
      <w:bodyDiv w:val="1"/>
      <w:marLeft w:val="0"/>
      <w:marRight w:val="0"/>
      <w:marTop w:val="0"/>
      <w:marBottom w:val="0"/>
      <w:divBdr>
        <w:top w:val="none" w:sz="0" w:space="0" w:color="auto"/>
        <w:left w:val="none" w:sz="0" w:space="0" w:color="auto"/>
        <w:bottom w:val="none" w:sz="0" w:space="0" w:color="auto"/>
        <w:right w:val="none" w:sz="0" w:space="0" w:color="auto"/>
      </w:divBdr>
    </w:div>
    <w:div w:id="684331313">
      <w:bodyDiv w:val="1"/>
      <w:marLeft w:val="0"/>
      <w:marRight w:val="0"/>
      <w:marTop w:val="0"/>
      <w:marBottom w:val="0"/>
      <w:divBdr>
        <w:top w:val="none" w:sz="0" w:space="0" w:color="auto"/>
        <w:left w:val="none" w:sz="0" w:space="0" w:color="auto"/>
        <w:bottom w:val="none" w:sz="0" w:space="0" w:color="auto"/>
        <w:right w:val="none" w:sz="0" w:space="0" w:color="auto"/>
      </w:divBdr>
    </w:div>
    <w:div w:id="707147946">
      <w:bodyDiv w:val="1"/>
      <w:marLeft w:val="0"/>
      <w:marRight w:val="0"/>
      <w:marTop w:val="0"/>
      <w:marBottom w:val="0"/>
      <w:divBdr>
        <w:top w:val="none" w:sz="0" w:space="0" w:color="auto"/>
        <w:left w:val="none" w:sz="0" w:space="0" w:color="auto"/>
        <w:bottom w:val="none" w:sz="0" w:space="0" w:color="auto"/>
        <w:right w:val="none" w:sz="0" w:space="0" w:color="auto"/>
      </w:divBdr>
    </w:div>
    <w:div w:id="714964740">
      <w:bodyDiv w:val="1"/>
      <w:marLeft w:val="0"/>
      <w:marRight w:val="0"/>
      <w:marTop w:val="0"/>
      <w:marBottom w:val="0"/>
      <w:divBdr>
        <w:top w:val="none" w:sz="0" w:space="0" w:color="auto"/>
        <w:left w:val="none" w:sz="0" w:space="0" w:color="auto"/>
        <w:bottom w:val="none" w:sz="0" w:space="0" w:color="auto"/>
        <w:right w:val="none" w:sz="0" w:space="0" w:color="auto"/>
      </w:divBdr>
    </w:div>
    <w:div w:id="741947611">
      <w:bodyDiv w:val="1"/>
      <w:marLeft w:val="0"/>
      <w:marRight w:val="0"/>
      <w:marTop w:val="0"/>
      <w:marBottom w:val="0"/>
      <w:divBdr>
        <w:top w:val="none" w:sz="0" w:space="0" w:color="auto"/>
        <w:left w:val="none" w:sz="0" w:space="0" w:color="auto"/>
        <w:bottom w:val="none" w:sz="0" w:space="0" w:color="auto"/>
        <w:right w:val="none" w:sz="0" w:space="0" w:color="auto"/>
      </w:divBdr>
    </w:div>
    <w:div w:id="742021530">
      <w:bodyDiv w:val="1"/>
      <w:marLeft w:val="0"/>
      <w:marRight w:val="0"/>
      <w:marTop w:val="0"/>
      <w:marBottom w:val="0"/>
      <w:divBdr>
        <w:top w:val="none" w:sz="0" w:space="0" w:color="auto"/>
        <w:left w:val="none" w:sz="0" w:space="0" w:color="auto"/>
        <w:bottom w:val="none" w:sz="0" w:space="0" w:color="auto"/>
        <w:right w:val="none" w:sz="0" w:space="0" w:color="auto"/>
      </w:divBdr>
    </w:div>
    <w:div w:id="749618618">
      <w:bodyDiv w:val="1"/>
      <w:marLeft w:val="0"/>
      <w:marRight w:val="0"/>
      <w:marTop w:val="0"/>
      <w:marBottom w:val="0"/>
      <w:divBdr>
        <w:top w:val="none" w:sz="0" w:space="0" w:color="auto"/>
        <w:left w:val="none" w:sz="0" w:space="0" w:color="auto"/>
        <w:bottom w:val="none" w:sz="0" w:space="0" w:color="auto"/>
        <w:right w:val="none" w:sz="0" w:space="0" w:color="auto"/>
      </w:divBdr>
    </w:div>
    <w:div w:id="766462790">
      <w:bodyDiv w:val="1"/>
      <w:marLeft w:val="0"/>
      <w:marRight w:val="0"/>
      <w:marTop w:val="0"/>
      <w:marBottom w:val="0"/>
      <w:divBdr>
        <w:top w:val="none" w:sz="0" w:space="0" w:color="auto"/>
        <w:left w:val="none" w:sz="0" w:space="0" w:color="auto"/>
        <w:bottom w:val="none" w:sz="0" w:space="0" w:color="auto"/>
        <w:right w:val="none" w:sz="0" w:space="0" w:color="auto"/>
      </w:divBdr>
    </w:div>
    <w:div w:id="768162502">
      <w:bodyDiv w:val="1"/>
      <w:marLeft w:val="0"/>
      <w:marRight w:val="0"/>
      <w:marTop w:val="0"/>
      <w:marBottom w:val="0"/>
      <w:divBdr>
        <w:top w:val="none" w:sz="0" w:space="0" w:color="auto"/>
        <w:left w:val="none" w:sz="0" w:space="0" w:color="auto"/>
        <w:bottom w:val="none" w:sz="0" w:space="0" w:color="auto"/>
        <w:right w:val="none" w:sz="0" w:space="0" w:color="auto"/>
      </w:divBdr>
    </w:div>
    <w:div w:id="770247556">
      <w:bodyDiv w:val="1"/>
      <w:marLeft w:val="0"/>
      <w:marRight w:val="0"/>
      <w:marTop w:val="0"/>
      <w:marBottom w:val="0"/>
      <w:divBdr>
        <w:top w:val="none" w:sz="0" w:space="0" w:color="auto"/>
        <w:left w:val="none" w:sz="0" w:space="0" w:color="auto"/>
        <w:bottom w:val="none" w:sz="0" w:space="0" w:color="auto"/>
        <w:right w:val="none" w:sz="0" w:space="0" w:color="auto"/>
      </w:divBdr>
    </w:div>
    <w:div w:id="776487136">
      <w:bodyDiv w:val="1"/>
      <w:marLeft w:val="0"/>
      <w:marRight w:val="0"/>
      <w:marTop w:val="0"/>
      <w:marBottom w:val="0"/>
      <w:divBdr>
        <w:top w:val="none" w:sz="0" w:space="0" w:color="auto"/>
        <w:left w:val="none" w:sz="0" w:space="0" w:color="auto"/>
        <w:bottom w:val="none" w:sz="0" w:space="0" w:color="auto"/>
        <w:right w:val="none" w:sz="0" w:space="0" w:color="auto"/>
      </w:divBdr>
    </w:div>
    <w:div w:id="795753344">
      <w:bodyDiv w:val="1"/>
      <w:marLeft w:val="0"/>
      <w:marRight w:val="0"/>
      <w:marTop w:val="0"/>
      <w:marBottom w:val="0"/>
      <w:divBdr>
        <w:top w:val="none" w:sz="0" w:space="0" w:color="auto"/>
        <w:left w:val="none" w:sz="0" w:space="0" w:color="auto"/>
        <w:bottom w:val="none" w:sz="0" w:space="0" w:color="auto"/>
        <w:right w:val="none" w:sz="0" w:space="0" w:color="auto"/>
      </w:divBdr>
    </w:div>
    <w:div w:id="801576114">
      <w:bodyDiv w:val="1"/>
      <w:marLeft w:val="0"/>
      <w:marRight w:val="0"/>
      <w:marTop w:val="0"/>
      <w:marBottom w:val="0"/>
      <w:divBdr>
        <w:top w:val="none" w:sz="0" w:space="0" w:color="auto"/>
        <w:left w:val="none" w:sz="0" w:space="0" w:color="auto"/>
        <w:bottom w:val="none" w:sz="0" w:space="0" w:color="auto"/>
        <w:right w:val="none" w:sz="0" w:space="0" w:color="auto"/>
      </w:divBdr>
    </w:div>
    <w:div w:id="806362297">
      <w:bodyDiv w:val="1"/>
      <w:marLeft w:val="0"/>
      <w:marRight w:val="0"/>
      <w:marTop w:val="0"/>
      <w:marBottom w:val="0"/>
      <w:divBdr>
        <w:top w:val="none" w:sz="0" w:space="0" w:color="auto"/>
        <w:left w:val="none" w:sz="0" w:space="0" w:color="auto"/>
        <w:bottom w:val="none" w:sz="0" w:space="0" w:color="auto"/>
        <w:right w:val="none" w:sz="0" w:space="0" w:color="auto"/>
      </w:divBdr>
    </w:div>
    <w:div w:id="844055126">
      <w:bodyDiv w:val="1"/>
      <w:marLeft w:val="0"/>
      <w:marRight w:val="0"/>
      <w:marTop w:val="0"/>
      <w:marBottom w:val="0"/>
      <w:divBdr>
        <w:top w:val="none" w:sz="0" w:space="0" w:color="auto"/>
        <w:left w:val="none" w:sz="0" w:space="0" w:color="auto"/>
        <w:bottom w:val="none" w:sz="0" w:space="0" w:color="auto"/>
        <w:right w:val="none" w:sz="0" w:space="0" w:color="auto"/>
      </w:divBdr>
    </w:div>
    <w:div w:id="865211454">
      <w:bodyDiv w:val="1"/>
      <w:marLeft w:val="0"/>
      <w:marRight w:val="0"/>
      <w:marTop w:val="0"/>
      <w:marBottom w:val="0"/>
      <w:divBdr>
        <w:top w:val="none" w:sz="0" w:space="0" w:color="auto"/>
        <w:left w:val="none" w:sz="0" w:space="0" w:color="auto"/>
        <w:bottom w:val="none" w:sz="0" w:space="0" w:color="auto"/>
        <w:right w:val="none" w:sz="0" w:space="0" w:color="auto"/>
      </w:divBdr>
    </w:div>
    <w:div w:id="869103687">
      <w:bodyDiv w:val="1"/>
      <w:marLeft w:val="0"/>
      <w:marRight w:val="0"/>
      <w:marTop w:val="0"/>
      <w:marBottom w:val="0"/>
      <w:divBdr>
        <w:top w:val="none" w:sz="0" w:space="0" w:color="auto"/>
        <w:left w:val="none" w:sz="0" w:space="0" w:color="auto"/>
        <w:bottom w:val="none" w:sz="0" w:space="0" w:color="auto"/>
        <w:right w:val="none" w:sz="0" w:space="0" w:color="auto"/>
      </w:divBdr>
    </w:div>
    <w:div w:id="876048210">
      <w:bodyDiv w:val="1"/>
      <w:marLeft w:val="0"/>
      <w:marRight w:val="0"/>
      <w:marTop w:val="0"/>
      <w:marBottom w:val="0"/>
      <w:divBdr>
        <w:top w:val="none" w:sz="0" w:space="0" w:color="auto"/>
        <w:left w:val="none" w:sz="0" w:space="0" w:color="auto"/>
        <w:bottom w:val="none" w:sz="0" w:space="0" w:color="auto"/>
        <w:right w:val="none" w:sz="0" w:space="0" w:color="auto"/>
      </w:divBdr>
    </w:div>
    <w:div w:id="903564395">
      <w:bodyDiv w:val="1"/>
      <w:marLeft w:val="0"/>
      <w:marRight w:val="0"/>
      <w:marTop w:val="0"/>
      <w:marBottom w:val="0"/>
      <w:divBdr>
        <w:top w:val="none" w:sz="0" w:space="0" w:color="auto"/>
        <w:left w:val="none" w:sz="0" w:space="0" w:color="auto"/>
        <w:bottom w:val="none" w:sz="0" w:space="0" w:color="auto"/>
        <w:right w:val="none" w:sz="0" w:space="0" w:color="auto"/>
      </w:divBdr>
    </w:div>
    <w:div w:id="912469801">
      <w:bodyDiv w:val="1"/>
      <w:marLeft w:val="0"/>
      <w:marRight w:val="0"/>
      <w:marTop w:val="0"/>
      <w:marBottom w:val="0"/>
      <w:divBdr>
        <w:top w:val="none" w:sz="0" w:space="0" w:color="auto"/>
        <w:left w:val="none" w:sz="0" w:space="0" w:color="auto"/>
        <w:bottom w:val="none" w:sz="0" w:space="0" w:color="auto"/>
        <w:right w:val="none" w:sz="0" w:space="0" w:color="auto"/>
      </w:divBdr>
    </w:div>
    <w:div w:id="919563605">
      <w:bodyDiv w:val="1"/>
      <w:marLeft w:val="0"/>
      <w:marRight w:val="0"/>
      <w:marTop w:val="0"/>
      <w:marBottom w:val="0"/>
      <w:divBdr>
        <w:top w:val="none" w:sz="0" w:space="0" w:color="auto"/>
        <w:left w:val="none" w:sz="0" w:space="0" w:color="auto"/>
        <w:bottom w:val="none" w:sz="0" w:space="0" w:color="auto"/>
        <w:right w:val="none" w:sz="0" w:space="0" w:color="auto"/>
      </w:divBdr>
    </w:div>
    <w:div w:id="922179094">
      <w:bodyDiv w:val="1"/>
      <w:marLeft w:val="0"/>
      <w:marRight w:val="0"/>
      <w:marTop w:val="0"/>
      <w:marBottom w:val="0"/>
      <w:divBdr>
        <w:top w:val="none" w:sz="0" w:space="0" w:color="auto"/>
        <w:left w:val="none" w:sz="0" w:space="0" w:color="auto"/>
        <w:bottom w:val="none" w:sz="0" w:space="0" w:color="auto"/>
        <w:right w:val="none" w:sz="0" w:space="0" w:color="auto"/>
      </w:divBdr>
    </w:div>
    <w:div w:id="925067405">
      <w:bodyDiv w:val="1"/>
      <w:marLeft w:val="0"/>
      <w:marRight w:val="0"/>
      <w:marTop w:val="0"/>
      <w:marBottom w:val="0"/>
      <w:divBdr>
        <w:top w:val="none" w:sz="0" w:space="0" w:color="auto"/>
        <w:left w:val="none" w:sz="0" w:space="0" w:color="auto"/>
        <w:bottom w:val="none" w:sz="0" w:space="0" w:color="auto"/>
        <w:right w:val="none" w:sz="0" w:space="0" w:color="auto"/>
      </w:divBdr>
    </w:div>
    <w:div w:id="926114780">
      <w:bodyDiv w:val="1"/>
      <w:marLeft w:val="0"/>
      <w:marRight w:val="0"/>
      <w:marTop w:val="0"/>
      <w:marBottom w:val="0"/>
      <w:divBdr>
        <w:top w:val="none" w:sz="0" w:space="0" w:color="auto"/>
        <w:left w:val="none" w:sz="0" w:space="0" w:color="auto"/>
        <w:bottom w:val="none" w:sz="0" w:space="0" w:color="auto"/>
        <w:right w:val="none" w:sz="0" w:space="0" w:color="auto"/>
      </w:divBdr>
    </w:div>
    <w:div w:id="931746797">
      <w:bodyDiv w:val="1"/>
      <w:marLeft w:val="0"/>
      <w:marRight w:val="0"/>
      <w:marTop w:val="0"/>
      <w:marBottom w:val="0"/>
      <w:divBdr>
        <w:top w:val="none" w:sz="0" w:space="0" w:color="auto"/>
        <w:left w:val="none" w:sz="0" w:space="0" w:color="auto"/>
        <w:bottom w:val="none" w:sz="0" w:space="0" w:color="auto"/>
        <w:right w:val="none" w:sz="0" w:space="0" w:color="auto"/>
      </w:divBdr>
    </w:div>
    <w:div w:id="939795925">
      <w:bodyDiv w:val="1"/>
      <w:marLeft w:val="0"/>
      <w:marRight w:val="0"/>
      <w:marTop w:val="0"/>
      <w:marBottom w:val="0"/>
      <w:divBdr>
        <w:top w:val="none" w:sz="0" w:space="0" w:color="auto"/>
        <w:left w:val="none" w:sz="0" w:space="0" w:color="auto"/>
        <w:bottom w:val="none" w:sz="0" w:space="0" w:color="auto"/>
        <w:right w:val="none" w:sz="0" w:space="0" w:color="auto"/>
      </w:divBdr>
    </w:div>
    <w:div w:id="944725238">
      <w:bodyDiv w:val="1"/>
      <w:marLeft w:val="0"/>
      <w:marRight w:val="0"/>
      <w:marTop w:val="0"/>
      <w:marBottom w:val="0"/>
      <w:divBdr>
        <w:top w:val="none" w:sz="0" w:space="0" w:color="auto"/>
        <w:left w:val="none" w:sz="0" w:space="0" w:color="auto"/>
        <w:bottom w:val="none" w:sz="0" w:space="0" w:color="auto"/>
        <w:right w:val="none" w:sz="0" w:space="0" w:color="auto"/>
      </w:divBdr>
    </w:div>
    <w:div w:id="957495643">
      <w:bodyDiv w:val="1"/>
      <w:marLeft w:val="0"/>
      <w:marRight w:val="0"/>
      <w:marTop w:val="0"/>
      <w:marBottom w:val="0"/>
      <w:divBdr>
        <w:top w:val="none" w:sz="0" w:space="0" w:color="auto"/>
        <w:left w:val="none" w:sz="0" w:space="0" w:color="auto"/>
        <w:bottom w:val="none" w:sz="0" w:space="0" w:color="auto"/>
        <w:right w:val="none" w:sz="0" w:space="0" w:color="auto"/>
      </w:divBdr>
    </w:div>
    <w:div w:id="966662097">
      <w:bodyDiv w:val="1"/>
      <w:marLeft w:val="0"/>
      <w:marRight w:val="0"/>
      <w:marTop w:val="0"/>
      <w:marBottom w:val="0"/>
      <w:divBdr>
        <w:top w:val="none" w:sz="0" w:space="0" w:color="auto"/>
        <w:left w:val="none" w:sz="0" w:space="0" w:color="auto"/>
        <w:bottom w:val="none" w:sz="0" w:space="0" w:color="auto"/>
        <w:right w:val="none" w:sz="0" w:space="0" w:color="auto"/>
      </w:divBdr>
    </w:div>
    <w:div w:id="982661840">
      <w:bodyDiv w:val="1"/>
      <w:marLeft w:val="0"/>
      <w:marRight w:val="0"/>
      <w:marTop w:val="0"/>
      <w:marBottom w:val="0"/>
      <w:divBdr>
        <w:top w:val="none" w:sz="0" w:space="0" w:color="auto"/>
        <w:left w:val="none" w:sz="0" w:space="0" w:color="auto"/>
        <w:bottom w:val="none" w:sz="0" w:space="0" w:color="auto"/>
        <w:right w:val="none" w:sz="0" w:space="0" w:color="auto"/>
      </w:divBdr>
    </w:div>
    <w:div w:id="1000160200">
      <w:bodyDiv w:val="1"/>
      <w:marLeft w:val="0"/>
      <w:marRight w:val="0"/>
      <w:marTop w:val="0"/>
      <w:marBottom w:val="0"/>
      <w:divBdr>
        <w:top w:val="none" w:sz="0" w:space="0" w:color="auto"/>
        <w:left w:val="none" w:sz="0" w:space="0" w:color="auto"/>
        <w:bottom w:val="none" w:sz="0" w:space="0" w:color="auto"/>
        <w:right w:val="none" w:sz="0" w:space="0" w:color="auto"/>
      </w:divBdr>
    </w:div>
    <w:div w:id="1010253789">
      <w:bodyDiv w:val="1"/>
      <w:marLeft w:val="0"/>
      <w:marRight w:val="0"/>
      <w:marTop w:val="0"/>
      <w:marBottom w:val="0"/>
      <w:divBdr>
        <w:top w:val="none" w:sz="0" w:space="0" w:color="auto"/>
        <w:left w:val="none" w:sz="0" w:space="0" w:color="auto"/>
        <w:bottom w:val="none" w:sz="0" w:space="0" w:color="auto"/>
        <w:right w:val="none" w:sz="0" w:space="0" w:color="auto"/>
      </w:divBdr>
    </w:div>
    <w:div w:id="1014571941">
      <w:bodyDiv w:val="1"/>
      <w:marLeft w:val="0"/>
      <w:marRight w:val="0"/>
      <w:marTop w:val="0"/>
      <w:marBottom w:val="0"/>
      <w:divBdr>
        <w:top w:val="none" w:sz="0" w:space="0" w:color="auto"/>
        <w:left w:val="none" w:sz="0" w:space="0" w:color="auto"/>
        <w:bottom w:val="none" w:sz="0" w:space="0" w:color="auto"/>
        <w:right w:val="none" w:sz="0" w:space="0" w:color="auto"/>
      </w:divBdr>
    </w:div>
    <w:div w:id="1021662041">
      <w:bodyDiv w:val="1"/>
      <w:marLeft w:val="0"/>
      <w:marRight w:val="0"/>
      <w:marTop w:val="0"/>
      <w:marBottom w:val="0"/>
      <w:divBdr>
        <w:top w:val="none" w:sz="0" w:space="0" w:color="auto"/>
        <w:left w:val="none" w:sz="0" w:space="0" w:color="auto"/>
        <w:bottom w:val="none" w:sz="0" w:space="0" w:color="auto"/>
        <w:right w:val="none" w:sz="0" w:space="0" w:color="auto"/>
      </w:divBdr>
    </w:div>
    <w:div w:id="1041394880">
      <w:bodyDiv w:val="1"/>
      <w:marLeft w:val="0"/>
      <w:marRight w:val="0"/>
      <w:marTop w:val="0"/>
      <w:marBottom w:val="0"/>
      <w:divBdr>
        <w:top w:val="none" w:sz="0" w:space="0" w:color="auto"/>
        <w:left w:val="none" w:sz="0" w:space="0" w:color="auto"/>
        <w:bottom w:val="none" w:sz="0" w:space="0" w:color="auto"/>
        <w:right w:val="none" w:sz="0" w:space="0" w:color="auto"/>
      </w:divBdr>
    </w:div>
    <w:div w:id="1043596744">
      <w:bodyDiv w:val="1"/>
      <w:marLeft w:val="0"/>
      <w:marRight w:val="0"/>
      <w:marTop w:val="0"/>
      <w:marBottom w:val="0"/>
      <w:divBdr>
        <w:top w:val="none" w:sz="0" w:space="0" w:color="auto"/>
        <w:left w:val="none" w:sz="0" w:space="0" w:color="auto"/>
        <w:bottom w:val="none" w:sz="0" w:space="0" w:color="auto"/>
        <w:right w:val="none" w:sz="0" w:space="0" w:color="auto"/>
      </w:divBdr>
    </w:div>
    <w:div w:id="1058940765">
      <w:bodyDiv w:val="1"/>
      <w:marLeft w:val="0"/>
      <w:marRight w:val="0"/>
      <w:marTop w:val="0"/>
      <w:marBottom w:val="0"/>
      <w:divBdr>
        <w:top w:val="none" w:sz="0" w:space="0" w:color="auto"/>
        <w:left w:val="none" w:sz="0" w:space="0" w:color="auto"/>
        <w:bottom w:val="none" w:sz="0" w:space="0" w:color="auto"/>
        <w:right w:val="none" w:sz="0" w:space="0" w:color="auto"/>
      </w:divBdr>
    </w:div>
    <w:div w:id="1065882603">
      <w:bodyDiv w:val="1"/>
      <w:marLeft w:val="0"/>
      <w:marRight w:val="0"/>
      <w:marTop w:val="0"/>
      <w:marBottom w:val="0"/>
      <w:divBdr>
        <w:top w:val="none" w:sz="0" w:space="0" w:color="auto"/>
        <w:left w:val="none" w:sz="0" w:space="0" w:color="auto"/>
        <w:bottom w:val="none" w:sz="0" w:space="0" w:color="auto"/>
        <w:right w:val="none" w:sz="0" w:space="0" w:color="auto"/>
      </w:divBdr>
    </w:div>
    <w:div w:id="1077826979">
      <w:bodyDiv w:val="1"/>
      <w:marLeft w:val="0"/>
      <w:marRight w:val="0"/>
      <w:marTop w:val="0"/>
      <w:marBottom w:val="0"/>
      <w:divBdr>
        <w:top w:val="none" w:sz="0" w:space="0" w:color="auto"/>
        <w:left w:val="none" w:sz="0" w:space="0" w:color="auto"/>
        <w:bottom w:val="none" w:sz="0" w:space="0" w:color="auto"/>
        <w:right w:val="none" w:sz="0" w:space="0" w:color="auto"/>
      </w:divBdr>
    </w:div>
    <w:div w:id="1080326560">
      <w:bodyDiv w:val="1"/>
      <w:marLeft w:val="0"/>
      <w:marRight w:val="0"/>
      <w:marTop w:val="0"/>
      <w:marBottom w:val="0"/>
      <w:divBdr>
        <w:top w:val="none" w:sz="0" w:space="0" w:color="auto"/>
        <w:left w:val="none" w:sz="0" w:space="0" w:color="auto"/>
        <w:bottom w:val="none" w:sz="0" w:space="0" w:color="auto"/>
        <w:right w:val="none" w:sz="0" w:space="0" w:color="auto"/>
      </w:divBdr>
    </w:div>
    <w:div w:id="1101922982">
      <w:bodyDiv w:val="1"/>
      <w:marLeft w:val="0"/>
      <w:marRight w:val="0"/>
      <w:marTop w:val="0"/>
      <w:marBottom w:val="0"/>
      <w:divBdr>
        <w:top w:val="none" w:sz="0" w:space="0" w:color="auto"/>
        <w:left w:val="none" w:sz="0" w:space="0" w:color="auto"/>
        <w:bottom w:val="none" w:sz="0" w:space="0" w:color="auto"/>
        <w:right w:val="none" w:sz="0" w:space="0" w:color="auto"/>
      </w:divBdr>
    </w:div>
    <w:div w:id="1104034533">
      <w:bodyDiv w:val="1"/>
      <w:marLeft w:val="0"/>
      <w:marRight w:val="0"/>
      <w:marTop w:val="0"/>
      <w:marBottom w:val="0"/>
      <w:divBdr>
        <w:top w:val="none" w:sz="0" w:space="0" w:color="auto"/>
        <w:left w:val="none" w:sz="0" w:space="0" w:color="auto"/>
        <w:bottom w:val="none" w:sz="0" w:space="0" w:color="auto"/>
        <w:right w:val="none" w:sz="0" w:space="0" w:color="auto"/>
      </w:divBdr>
    </w:div>
    <w:div w:id="1120029192">
      <w:bodyDiv w:val="1"/>
      <w:marLeft w:val="0"/>
      <w:marRight w:val="0"/>
      <w:marTop w:val="0"/>
      <w:marBottom w:val="0"/>
      <w:divBdr>
        <w:top w:val="none" w:sz="0" w:space="0" w:color="auto"/>
        <w:left w:val="none" w:sz="0" w:space="0" w:color="auto"/>
        <w:bottom w:val="none" w:sz="0" w:space="0" w:color="auto"/>
        <w:right w:val="none" w:sz="0" w:space="0" w:color="auto"/>
      </w:divBdr>
    </w:div>
    <w:div w:id="1120879009">
      <w:bodyDiv w:val="1"/>
      <w:marLeft w:val="0"/>
      <w:marRight w:val="0"/>
      <w:marTop w:val="0"/>
      <w:marBottom w:val="0"/>
      <w:divBdr>
        <w:top w:val="none" w:sz="0" w:space="0" w:color="auto"/>
        <w:left w:val="none" w:sz="0" w:space="0" w:color="auto"/>
        <w:bottom w:val="none" w:sz="0" w:space="0" w:color="auto"/>
        <w:right w:val="none" w:sz="0" w:space="0" w:color="auto"/>
      </w:divBdr>
    </w:div>
    <w:div w:id="1143888481">
      <w:bodyDiv w:val="1"/>
      <w:marLeft w:val="0"/>
      <w:marRight w:val="0"/>
      <w:marTop w:val="0"/>
      <w:marBottom w:val="0"/>
      <w:divBdr>
        <w:top w:val="none" w:sz="0" w:space="0" w:color="auto"/>
        <w:left w:val="none" w:sz="0" w:space="0" w:color="auto"/>
        <w:bottom w:val="none" w:sz="0" w:space="0" w:color="auto"/>
        <w:right w:val="none" w:sz="0" w:space="0" w:color="auto"/>
      </w:divBdr>
    </w:div>
    <w:div w:id="1157915883">
      <w:bodyDiv w:val="1"/>
      <w:marLeft w:val="0"/>
      <w:marRight w:val="0"/>
      <w:marTop w:val="0"/>
      <w:marBottom w:val="0"/>
      <w:divBdr>
        <w:top w:val="none" w:sz="0" w:space="0" w:color="auto"/>
        <w:left w:val="none" w:sz="0" w:space="0" w:color="auto"/>
        <w:bottom w:val="none" w:sz="0" w:space="0" w:color="auto"/>
        <w:right w:val="none" w:sz="0" w:space="0" w:color="auto"/>
      </w:divBdr>
    </w:div>
    <w:div w:id="1160198397">
      <w:bodyDiv w:val="1"/>
      <w:marLeft w:val="0"/>
      <w:marRight w:val="0"/>
      <w:marTop w:val="0"/>
      <w:marBottom w:val="0"/>
      <w:divBdr>
        <w:top w:val="none" w:sz="0" w:space="0" w:color="auto"/>
        <w:left w:val="none" w:sz="0" w:space="0" w:color="auto"/>
        <w:bottom w:val="none" w:sz="0" w:space="0" w:color="auto"/>
        <w:right w:val="none" w:sz="0" w:space="0" w:color="auto"/>
      </w:divBdr>
    </w:div>
    <w:div w:id="1179585783">
      <w:bodyDiv w:val="1"/>
      <w:marLeft w:val="0"/>
      <w:marRight w:val="0"/>
      <w:marTop w:val="0"/>
      <w:marBottom w:val="0"/>
      <w:divBdr>
        <w:top w:val="none" w:sz="0" w:space="0" w:color="auto"/>
        <w:left w:val="none" w:sz="0" w:space="0" w:color="auto"/>
        <w:bottom w:val="none" w:sz="0" w:space="0" w:color="auto"/>
        <w:right w:val="none" w:sz="0" w:space="0" w:color="auto"/>
      </w:divBdr>
    </w:div>
    <w:div w:id="1213661911">
      <w:bodyDiv w:val="1"/>
      <w:marLeft w:val="0"/>
      <w:marRight w:val="0"/>
      <w:marTop w:val="0"/>
      <w:marBottom w:val="0"/>
      <w:divBdr>
        <w:top w:val="none" w:sz="0" w:space="0" w:color="auto"/>
        <w:left w:val="none" w:sz="0" w:space="0" w:color="auto"/>
        <w:bottom w:val="none" w:sz="0" w:space="0" w:color="auto"/>
        <w:right w:val="none" w:sz="0" w:space="0" w:color="auto"/>
      </w:divBdr>
    </w:div>
    <w:div w:id="1216234445">
      <w:bodyDiv w:val="1"/>
      <w:marLeft w:val="0"/>
      <w:marRight w:val="0"/>
      <w:marTop w:val="0"/>
      <w:marBottom w:val="0"/>
      <w:divBdr>
        <w:top w:val="none" w:sz="0" w:space="0" w:color="auto"/>
        <w:left w:val="none" w:sz="0" w:space="0" w:color="auto"/>
        <w:bottom w:val="none" w:sz="0" w:space="0" w:color="auto"/>
        <w:right w:val="none" w:sz="0" w:space="0" w:color="auto"/>
      </w:divBdr>
    </w:div>
    <w:div w:id="1217857803">
      <w:bodyDiv w:val="1"/>
      <w:marLeft w:val="0"/>
      <w:marRight w:val="0"/>
      <w:marTop w:val="0"/>
      <w:marBottom w:val="0"/>
      <w:divBdr>
        <w:top w:val="none" w:sz="0" w:space="0" w:color="auto"/>
        <w:left w:val="none" w:sz="0" w:space="0" w:color="auto"/>
        <w:bottom w:val="none" w:sz="0" w:space="0" w:color="auto"/>
        <w:right w:val="none" w:sz="0" w:space="0" w:color="auto"/>
      </w:divBdr>
    </w:div>
    <w:div w:id="1228416725">
      <w:bodyDiv w:val="1"/>
      <w:marLeft w:val="0"/>
      <w:marRight w:val="0"/>
      <w:marTop w:val="0"/>
      <w:marBottom w:val="0"/>
      <w:divBdr>
        <w:top w:val="none" w:sz="0" w:space="0" w:color="auto"/>
        <w:left w:val="none" w:sz="0" w:space="0" w:color="auto"/>
        <w:bottom w:val="none" w:sz="0" w:space="0" w:color="auto"/>
        <w:right w:val="none" w:sz="0" w:space="0" w:color="auto"/>
      </w:divBdr>
    </w:div>
    <w:div w:id="1231502030">
      <w:bodyDiv w:val="1"/>
      <w:marLeft w:val="0"/>
      <w:marRight w:val="0"/>
      <w:marTop w:val="0"/>
      <w:marBottom w:val="0"/>
      <w:divBdr>
        <w:top w:val="none" w:sz="0" w:space="0" w:color="auto"/>
        <w:left w:val="none" w:sz="0" w:space="0" w:color="auto"/>
        <w:bottom w:val="none" w:sz="0" w:space="0" w:color="auto"/>
        <w:right w:val="none" w:sz="0" w:space="0" w:color="auto"/>
      </w:divBdr>
    </w:div>
    <w:div w:id="1234704055">
      <w:bodyDiv w:val="1"/>
      <w:marLeft w:val="0"/>
      <w:marRight w:val="0"/>
      <w:marTop w:val="0"/>
      <w:marBottom w:val="0"/>
      <w:divBdr>
        <w:top w:val="none" w:sz="0" w:space="0" w:color="auto"/>
        <w:left w:val="none" w:sz="0" w:space="0" w:color="auto"/>
        <w:bottom w:val="none" w:sz="0" w:space="0" w:color="auto"/>
        <w:right w:val="none" w:sz="0" w:space="0" w:color="auto"/>
      </w:divBdr>
    </w:div>
    <w:div w:id="1235238493">
      <w:bodyDiv w:val="1"/>
      <w:marLeft w:val="0"/>
      <w:marRight w:val="0"/>
      <w:marTop w:val="0"/>
      <w:marBottom w:val="0"/>
      <w:divBdr>
        <w:top w:val="none" w:sz="0" w:space="0" w:color="auto"/>
        <w:left w:val="none" w:sz="0" w:space="0" w:color="auto"/>
        <w:bottom w:val="none" w:sz="0" w:space="0" w:color="auto"/>
        <w:right w:val="none" w:sz="0" w:space="0" w:color="auto"/>
      </w:divBdr>
    </w:div>
    <w:div w:id="1240217005">
      <w:bodyDiv w:val="1"/>
      <w:marLeft w:val="0"/>
      <w:marRight w:val="0"/>
      <w:marTop w:val="0"/>
      <w:marBottom w:val="0"/>
      <w:divBdr>
        <w:top w:val="none" w:sz="0" w:space="0" w:color="auto"/>
        <w:left w:val="none" w:sz="0" w:space="0" w:color="auto"/>
        <w:bottom w:val="none" w:sz="0" w:space="0" w:color="auto"/>
        <w:right w:val="none" w:sz="0" w:space="0" w:color="auto"/>
      </w:divBdr>
    </w:div>
    <w:div w:id="1274097707">
      <w:bodyDiv w:val="1"/>
      <w:marLeft w:val="0"/>
      <w:marRight w:val="0"/>
      <w:marTop w:val="0"/>
      <w:marBottom w:val="0"/>
      <w:divBdr>
        <w:top w:val="none" w:sz="0" w:space="0" w:color="auto"/>
        <w:left w:val="none" w:sz="0" w:space="0" w:color="auto"/>
        <w:bottom w:val="none" w:sz="0" w:space="0" w:color="auto"/>
        <w:right w:val="none" w:sz="0" w:space="0" w:color="auto"/>
      </w:divBdr>
    </w:div>
    <w:div w:id="1274435607">
      <w:bodyDiv w:val="1"/>
      <w:marLeft w:val="0"/>
      <w:marRight w:val="0"/>
      <w:marTop w:val="0"/>
      <w:marBottom w:val="0"/>
      <w:divBdr>
        <w:top w:val="none" w:sz="0" w:space="0" w:color="auto"/>
        <w:left w:val="none" w:sz="0" w:space="0" w:color="auto"/>
        <w:bottom w:val="none" w:sz="0" w:space="0" w:color="auto"/>
        <w:right w:val="none" w:sz="0" w:space="0" w:color="auto"/>
      </w:divBdr>
    </w:div>
    <w:div w:id="1279491200">
      <w:bodyDiv w:val="1"/>
      <w:marLeft w:val="0"/>
      <w:marRight w:val="0"/>
      <w:marTop w:val="0"/>
      <w:marBottom w:val="0"/>
      <w:divBdr>
        <w:top w:val="none" w:sz="0" w:space="0" w:color="auto"/>
        <w:left w:val="none" w:sz="0" w:space="0" w:color="auto"/>
        <w:bottom w:val="none" w:sz="0" w:space="0" w:color="auto"/>
        <w:right w:val="none" w:sz="0" w:space="0" w:color="auto"/>
      </w:divBdr>
    </w:div>
    <w:div w:id="1378319082">
      <w:bodyDiv w:val="1"/>
      <w:marLeft w:val="0"/>
      <w:marRight w:val="0"/>
      <w:marTop w:val="0"/>
      <w:marBottom w:val="0"/>
      <w:divBdr>
        <w:top w:val="none" w:sz="0" w:space="0" w:color="auto"/>
        <w:left w:val="none" w:sz="0" w:space="0" w:color="auto"/>
        <w:bottom w:val="none" w:sz="0" w:space="0" w:color="auto"/>
        <w:right w:val="none" w:sz="0" w:space="0" w:color="auto"/>
      </w:divBdr>
    </w:div>
    <w:div w:id="1409375952">
      <w:bodyDiv w:val="1"/>
      <w:marLeft w:val="0"/>
      <w:marRight w:val="0"/>
      <w:marTop w:val="0"/>
      <w:marBottom w:val="0"/>
      <w:divBdr>
        <w:top w:val="none" w:sz="0" w:space="0" w:color="auto"/>
        <w:left w:val="none" w:sz="0" w:space="0" w:color="auto"/>
        <w:bottom w:val="none" w:sz="0" w:space="0" w:color="auto"/>
        <w:right w:val="none" w:sz="0" w:space="0" w:color="auto"/>
      </w:divBdr>
    </w:div>
    <w:div w:id="1424689127">
      <w:bodyDiv w:val="1"/>
      <w:marLeft w:val="0"/>
      <w:marRight w:val="0"/>
      <w:marTop w:val="0"/>
      <w:marBottom w:val="0"/>
      <w:divBdr>
        <w:top w:val="none" w:sz="0" w:space="0" w:color="auto"/>
        <w:left w:val="none" w:sz="0" w:space="0" w:color="auto"/>
        <w:bottom w:val="none" w:sz="0" w:space="0" w:color="auto"/>
        <w:right w:val="none" w:sz="0" w:space="0" w:color="auto"/>
      </w:divBdr>
    </w:div>
    <w:div w:id="1462846146">
      <w:bodyDiv w:val="1"/>
      <w:marLeft w:val="0"/>
      <w:marRight w:val="0"/>
      <w:marTop w:val="0"/>
      <w:marBottom w:val="0"/>
      <w:divBdr>
        <w:top w:val="none" w:sz="0" w:space="0" w:color="auto"/>
        <w:left w:val="none" w:sz="0" w:space="0" w:color="auto"/>
        <w:bottom w:val="none" w:sz="0" w:space="0" w:color="auto"/>
        <w:right w:val="none" w:sz="0" w:space="0" w:color="auto"/>
      </w:divBdr>
    </w:div>
    <w:div w:id="1486429687">
      <w:bodyDiv w:val="1"/>
      <w:marLeft w:val="0"/>
      <w:marRight w:val="0"/>
      <w:marTop w:val="0"/>
      <w:marBottom w:val="0"/>
      <w:divBdr>
        <w:top w:val="none" w:sz="0" w:space="0" w:color="auto"/>
        <w:left w:val="none" w:sz="0" w:space="0" w:color="auto"/>
        <w:bottom w:val="none" w:sz="0" w:space="0" w:color="auto"/>
        <w:right w:val="none" w:sz="0" w:space="0" w:color="auto"/>
      </w:divBdr>
    </w:div>
    <w:div w:id="1558009092">
      <w:bodyDiv w:val="1"/>
      <w:marLeft w:val="0"/>
      <w:marRight w:val="0"/>
      <w:marTop w:val="0"/>
      <w:marBottom w:val="0"/>
      <w:divBdr>
        <w:top w:val="none" w:sz="0" w:space="0" w:color="auto"/>
        <w:left w:val="none" w:sz="0" w:space="0" w:color="auto"/>
        <w:bottom w:val="none" w:sz="0" w:space="0" w:color="auto"/>
        <w:right w:val="none" w:sz="0" w:space="0" w:color="auto"/>
      </w:divBdr>
    </w:div>
    <w:div w:id="1565527082">
      <w:bodyDiv w:val="1"/>
      <w:marLeft w:val="0"/>
      <w:marRight w:val="0"/>
      <w:marTop w:val="0"/>
      <w:marBottom w:val="0"/>
      <w:divBdr>
        <w:top w:val="none" w:sz="0" w:space="0" w:color="auto"/>
        <w:left w:val="none" w:sz="0" w:space="0" w:color="auto"/>
        <w:bottom w:val="none" w:sz="0" w:space="0" w:color="auto"/>
        <w:right w:val="none" w:sz="0" w:space="0" w:color="auto"/>
      </w:divBdr>
    </w:div>
    <w:div w:id="1576668073">
      <w:bodyDiv w:val="1"/>
      <w:marLeft w:val="0"/>
      <w:marRight w:val="0"/>
      <w:marTop w:val="0"/>
      <w:marBottom w:val="0"/>
      <w:divBdr>
        <w:top w:val="none" w:sz="0" w:space="0" w:color="auto"/>
        <w:left w:val="none" w:sz="0" w:space="0" w:color="auto"/>
        <w:bottom w:val="none" w:sz="0" w:space="0" w:color="auto"/>
        <w:right w:val="none" w:sz="0" w:space="0" w:color="auto"/>
      </w:divBdr>
    </w:div>
    <w:div w:id="1580677647">
      <w:bodyDiv w:val="1"/>
      <w:marLeft w:val="0"/>
      <w:marRight w:val="0"/>
      <w:marTop w:val="0"/>
      <w:marBottom w:val="0"/>
      <w:divBdr>
        <w:top w:val="none" w:sz="0" w:space="0" w:color="auto"/>
        <w:left w:val="none" w:sz="0" w:space="0" w:color="auto"/>
        <w:bottom w:val="none" w:sz="0" w:space="0" w:color="auto"/>
        <w:right w:val="none" w:sz="0" w:space="0" w:color="auto"/>
      </w:divBdr>
    </w:div>
    <w:div w:id="1606812864">
      <w:bodyDiv w:val="1"/>
      <w:marLeft w:val="0"/>
      <w:marRight w:val="0"/>
      <w:marTop w:val="0"/>
      <w:marBottom w:val="0"/>
      <w:divBdr>
        <w:top w:val="none" w:sz="0" w:space="0" w:color="auto"/>
        <w:left w:val="none" w:sz="0" w:space="0" w:color="auto"/>
        <w:bottom w:val="none" w:sz="0" w:space="0" w:color="auto"/>
        <w:right w:val="none" w:sz="0" w:space="0" w:color="auto"/>
      </w:divBdr>
    </w:div>
    <w:div w:id="1649167500">
      <w:bodyDiv w:val="1"/>
      <w:marLeft w:val="0"/>
      <w:marRight w:val="0"/>
      <w:marTop w:val="0"/>
      <w:marBottom w:val="0"/>
      <w:divBdr>
        <w:top w:val="none" w:sz="0" w:space="0" w:color="auto"/>
        <w:left w:val="none" w:sz="0" w:space="0" w:color="auto"/>
        <w:bottom w:val="none" w:sz="0" w:space="0" w:color="auto"/>
        <w:right w:val="none" w:sz="0" w:space="0" w:color="auto"/>
      </w:divBdr>
    </w:div>
    <w:div w:id="1649362395">
      <w:bodyDiv w:val="1"/>
      <w:marLeft w:val="0"/>
      <w:marRight w:val="0"/>
      <w:marTop w:val="0"/>
      <w:marBottom w:val="0"/>
      <w:divBdr>
        <w:top w:val="none" w:sz="0" w:space="0" w:color="auto"/>
        <w:left w:val="none" w:sz="0" w:space="0" w:color="auto"/>
        <w:bottom w:val="none" w:sz="0" w:space="0" w:color="auto"/>
        <w:right w:val="none" w:sz="0" w:space="0" w:color="auto"/>
      </w:divBdr>
    </w:div>
    <w:div w:id="1654140464">
      <w:bodyDiv w:val="1"/>
      <w:marLeft w:val="0"/>
      <w:marRight w:val="0"/>
      <w:marTop w:val="0"/>
      <w:marBottom w:val="0"/>
      <w:divBdr>
        <w:top w:val="none" w:sz="0" w:space="0" w:color="auto"/>
        <w:left w:val="none" w:sz="0" w:space="0" w:color="auto"/>
        <w:bottom w:val="none" w:sz="0" w:space="0" w:color="auto"/>
        <w:right w:val="none" w:sz="0" w:space="0" w:color="auto"/>
      </w:divBdr>
    </w:div>
    <w:div w:id="1681933716">
      <w:bodyDiv w:val="1"/>
      <w:marLeft w:val="0"/>
      <w:marRight w:val="0"/>
      <w:marTop w:val="0"/>
      <w:marBottom w:val="0"/>
      <w:divBdr>
        <w:top w:val="none" w:sz="0" w:space="0" w:color="auto"/>
        <w:left w:val="none" w:sz="0" w:space="0" w:color="auto"/>
        <w:bottom w:val="none" w:sz="0" w:space="0" w:color="auto"/>
        <w:right w:val="none" w:sz="0" w:space="0" w:color="auto"/>
      </w:divBdr>
    </w:div>
    <w:div w:id="1686127375">
      <w:bodyDiv w:val="1"/>
      <w:marLeft w:val="0"/>
      <w:marRight w:val="0"/>
      <w:marTop w:val="0"/>
      <w:marBottom w:val="0"/>
      <w:divBdr>
        <w:top w:val="none" w:sz="0" w:space="0" w:color="auto"/>
        <w:left w:val="none" w:sz="0" w:space="0" w:color="auto"/>
        <w:bottom w:val="none" w:sz="0" w:space="0" w:color="auto"/>
        <w:right w:val="none" w:sz="0" w:space="0" w:color="auto"/>
      </w:divBdr>
    </w:div>
    <w:div w:id="1695304087">
      <w:bodyDiv w:val="1"/>
      <w:marLeft w:val="0"/>
      <w:marRight w:val="0"/>
      <w:marTop w:val="0"/>
      <w:marBottom w:val="0"/>
      <w:divBdr>
        <w:top w:val="none" w:sz="0" w:space="0" w:color="auto"/>
        <w:left w:val="none" w:sz="0" w:space="0" w:color="auto"/>
        <w:bottom w:val="none" w:sz="0" w:space="0" w:color="auto"/>
        <w:right w:val="none" w:sz="0" w:space="0" w:color="auto"/>
      </w:divBdr>
    </w:div>
    <w:div w:id="1700013854">
      <w:bodyDiv w:val="1"/>
      <w:marLeft w:val="0"/>
      <w:marRight w:val="0"/>
      <w:marTop w:val="0"/>
      <w:marBottom w:val="0"/>
      <w:divBdr>
        <w:top w:val="none" w:sz="0" w:space="0" w:color="auto"/>
        <w:left w:val="none" w:sz="0" w:space="0" w:color="auto"/>
        <w:bottom w:val="none" w:sz="0" w:space="0" w:color="auto"/>
        <w:right w:val="none" w:sz="0" w:space="0" w:color="auto"/>
      </w:divBdr>
    </w:div>
    <w:div w:id="1723748484">
      <w:bodyDiv w:val="1"/>
      <w:marLeft w:val="0"/>
      <w:marRight w:val="0"/>
      <w:marTop w:val="0"/>
      <w:marBottom w:val="0"/>
      <w:divBdr>
        <w:top w:val="none" w:sz="0" w:space="0" w:color="auto"/>
        <w:left w:val="none" w:sz="0" w:space="0" w:color="auto"/>
        <w:bottom w:val="none" w:sz="0" w:space="0" w:color="auto"/>
        <w:right w:val="none" w:sz="0" w:space="0" w:color="auto"/>
      </w:divBdr>
    </w:div>
    <w:div w:id="1724912553">
      <w:bodyDiv w:val="1"/>
      <w:marLeft w:val="0"/>
      <w:marRight w:val="0"/>
      <w:marTop w:val="0"/>
      <w:marBottom w:val="0"/>
      <w:divBdr>
        <w:top w:val="none" w:sz="0" w:space="0" w:color="auto"/>
        <w:left w:val="none" w:sz="0" w:space="0" w:color="auto"/>
        <w:bottom w:val="none" w:sz="0" w:space="0" w:color="auto"/>
        <w:right w:val="none" w:sz="0" w:space="0" w:color="auto"/>
      </w:divBdr>
    </w:div>
    <w:div w:id="1726761089">
      <w:bodyDiv w:val="1"/>
      <w:marLeft w:val="0"/>
      <w:marRight w:val="0"/>
      <w:marTop w:val="0"/>
      <w:marBottom w:val="0"/>
      <w:divBdr>
        <w:top w:val="none" w:sz="0" w:space="0" w:color="auto"/>
        <w:left w:val="none" w:sz="0" w:space="0" w:color="auto"/>
        <w:bottom w:val="none" w:sz="0" w:space="0" w:color="auto"/>
        <w:right w:val="none" w:sz="0" w:space="0" w:color="auto"/>
      </w:divBdr>
    </w:div>
    <w:div w:id="1746561891">
      <w:bodyDiv w:val="1"/>
      <w:marLeft w:val="0"/>
      <w:marRight w:val="0"/>
      <w:marTop w:val="0"/>
      <w:marBottom w:val="0"/>
      <w:divBdr>
        <w:top w:val="none" w:sz="0" w:space="0" w:color="auto"/>
        <w:left w:val="none" w:sz="0" w:space="0" w:color="auto"/>
        <w:bottom w:val="none" w:sz="0" w:space="0" w:color="auto"/>
        <w:right w:val="none" w:sz="0" w:space="0" w:color="auto"/>
      </w:divBdr>
    </w:div>
    <w:div w:id="1767263036">
      <w:bodyDiv w:val="1"/>
      <w:marLeft w:val="0"/>
      <w:marRight w:val="0"/>
      <w:marTop w:val="0"/>
      <w:marBottom w:val="0"/>
      <w:divBdr>
        <w:top w:val="none" w:sz="0" w:space="0" w:color="auto"/>
        <w:left w:val="none" w:sz="0" w:space="0" w:color="auto"/>
        <w:bottom w:val="none" w:sz="0" w:space="0" w:color="auto"/>
        <w:right w:val="none" w:sz="0" w:space="0" w:color="auto"/>
      </w:divBdr>
    </w:div>
    <w:div w:id="1773281117">
      <w:bodyDiv w:val="1"/>
      <w:marLeft w:val="0"/>
      <w:marRight w:val="0"/>
      <w:marTop w:val="0"/>
      <w:marBottom w:val="0"/>
      <w:divBdr>
        <w:top w:val="none" w:sz="0" w:space="0" w:color="auto"/>
        <w:left w:val="none" w:sz="0" w:space="0" w:color="auto"/>
        <w:bottom w:val="none" w:sz="0" w:space="0" w:color="auto"/>
        <w:right w:val="none" w:sz="0" w:space="0" w:color="auto"/>
      </w:divBdr>
    </w:div>
    <w:div w:id="1780445862">
      <w:bodyDiv w:val="1"/>
      <w:marLeft w:val="0"/>
      <w:marRight w:val="0"/>
      <w:marTop w:val="0"/>
      <w:marBottom w:val="0"/>
      <w:divBdr>
        <w:top w:val="none" w:sz="0" w:space="0" w:color="auto"/>
        <w:left w:val="none" w:sz="0" w:space="0" w:color="auto"/>
        <w:bottom w:val="none" w:sz="0" w:space="0" w:color="auto"/>
        <w:right w:val="none" w:sz="0" w:space="0" w:color="auto"/>
      </w:divBdr>
    </w:div>
    <w:div w:id="1811701617">
      <w:bodyDiv w:val="1"/>
      <w:marLeft w:val="0"/>
      <w:marRight w:val="0"/>
      <w:marTop w:val="0"/>
      <w:marBottom w:val="0"/>
      <w:divBdr>
        <w:top w:val="none" w:sz="0" w:space="0" w:color="auto"/>
        <w:left w:val="none" w:sz="0" w:space="0" w:color="auto"/>
        <w:bottom w:val="none" w:sz="0" w:space="0" w:color="auto"/>
        <w:right w:val="none" w:sz="0" w:space="0" w:color="auto"/>
      </w:divBdr>
    </w:div>
    <w:div w:id="1813020150">
      <w:bodyDiv w:val="1"/>
      <w:marLeft w:val="0"/>
      <w:marRight w:val="0"/>
      <w:marTop w:val="0"/>
      <w:marBottom w:val="0"/>
      <w:divBdr>
        <w:top w:val="none" w:sz="0" w:space="0" w:color="auto"/>
        <w:left w:val="none" w:sz="0" w:space="0" w:color="auto"/>
        <w:bottom w:val="none" w:sz="0" w:space="0" w:color="auto"/>
        <w:right w:val="none" w:sz="0" w:space="0" w:color="auto"/>
      </w:divBdr>
    </w:div>
    <w:div w:id="1817986334">
      <w:bodyDiv w:val="1"/>
      <w:marLeft w:val="0"/>
      <w:marRight w:val="0"/>
      <w:marTop w:val="0"/>
      <w:marBottom w:val="0"/>
      <w:divBdr>
        <w:top w:val="none" w:sz="0" w:space="0" w:color="auto"/>
        <w:left w:val="none" w:sz="0" w:space="0" w:color="auto"/>
        <w:bottom w:val="none" w:sz="0" w:space="0" w:color="auto"/>
        <w:right w:val="none" w:sz="0" w:space="0" w:color="auto"/>
      </w:divBdr>
    </w:div>
    <w:div w:id="1823540678">
      <w:bodyDiv w:val="1"/>
      <w:marLeft w:val="0"/>
      <w:marRight w:val="0"/>
      <w:marTop w:val="0"/>
      <w:marBottom w:val="0"/>
      <w:divBdr>
        <w:top w:val="none" w:sz="0" w:space="0" w:color="auto"/>
        <w:left w:val="none" w:sz="0" w:space="0" w:color="auto"/>
        <w:bottom w:val="none" w:sz="0" w:space="0" w:color="auto"/>
        <w:right w:val="none" w:sz="0" w:space="0" w:color="auto"/>
      </w:divBdr>
    </w:div>
    <w:div w:id="1829662808">
      <w:bodyDiv w:val="1"/>
      <w:marLeft w:val="0"/>
      <w:marRight w:val="0"/>
      <w:marTop w:val="0"/>
      <w:marBottom w:val="0"/>
      <w:divBdr>
        <w:top w:val="none" w:sz="0" w:space="0" w:color="auto"/>
        <w:left w:val="none" w:sz="0" w:space="0" w:color="auto"/>
        <w:bottom w:val="none" w:sz="0" w:space="0" w:color="auto"/>
        <w:right w:val="none" w:sz="0" w:space="0" w:color="auto"/>
      </w:divBdr>
    </w:div>
    <w:div w:id="1860311153">
      <w:bodyDiv w:val="1"/>
      <w:marLeft w:val="0"/>
      <w:marRight w:val="0"/>
      <w:marTop w:val="0"/>
      <w:marBottom w:val="0"/>
      <w:divBdr>
        <w:top w:val="none" w:sz="0" w:space="0" w:color="auto"/>
        <w:left w:val="none" w:sz="0" w:space="0" w:color="auto"/>
        <w:bottom w:val="none" w:sz="0" w:space="0" w:color="auto"/>
        <w:right w:val="none" w:sz="0" w:space="0" w:color="auto"/>
      </w:divBdr>
    </w:div>
    <w:div w:id="1872762252">
      <w:bodyDiv w:val="1"/>
      <w:marLeft w:val="0"/>
      <w:marRight w:val="0"/>
      <w:marTop w:val="0"/>
      <w:marBottom w:val="0"/>
      <w:divBdr>
        <w:top w:val="none" w:sz="0" w:space="0" w:color="auto"/>
        <w:left w:val="none" w:sz="0" w:space="0" w:color="auto"/>
        <w:bottom w:val="none" w:sz="0" w:space="0" w:color="auto"/>
        <w:right w:val="none" w:sz="0" w:space="0" w:color="auto"/>
      </w:divBdr>
    </w:div>
    <w:div w:id="1889142904">
      <w:bodyDiv w:val="1"/>
      <w:marLeft w:val="0"/>
      <w:marRight w:val="0"/>
      <w:marTop w:val="0"/>
      <w:marBottom w:val="0"/>
      <w:divBdr>
        <w:top w:val="none" w:sz="0" w:space="0" w:color="auto"/>
        <w:left w:val="none" w:sz="0" w:space="0" w:color="auto"/>
        <w:bottom w:val="none" w:sz="0" w:space="0" w:color="auto"/>
        <w:right w:val="none" w:sz="0" w:space="0" w:color="auto"/>
      </w:divBdr>
    </w:div>
    <w:div w:id="1903589946">
      <w:bodyDiv w:val="1"/>
      <w:marLeft w:val="0"/>
      <w:marRight w:val="0"/>
      <w:marTop w:val="0"/>
      <w:marBottom w:val="0"/>
      <w:divBdr>
        <w:top w:val="none" w:sz="0" w:space="0" w:color="auto"/>
        <w:left w:val="none" w:sz="0" w:space="0" w:color="auto"/>
        <w:bottom w:val="none" w:sz="0" w:space="0" w:color="auto"/>
        <w:right w:val="none" w:sz="0" w:space="0" w:color="auto"/>
      </w:divBdr>
    </w:div>
    <w:div w:id="1909343736">
      <w:bodyDiv w:val="1"/>
      <w:marLeft w:val="0"/>
      <w:marRight w:val="0"/>
      <w:marTop w:val="0"/>
      <w:marBottom w:val="0"/>
      <w:divBdr>
        <w:top w:val="none" w:sz="0" w:space="0" w:color="auto"/>
        <w:left w:val="none" w:sz="0" w:space="0" w:color="auto"/>
        <w:bottom w:val="none" w:sz="0" w:space="0" w:color="auto"/>
        <w:right w:val="none" w:sz="0" w:space="0" w:color="auto"/>
      </w:divBdr>
    </w:div>
    <w:div w:id="1986465714">
      <w:bodyDiv w:val="1"/>
      <w:marLeft w:val="0"/>
      <w:marRight w:val="0"/>
      <w:marTop w:val="0"/>
      <w:marBottom w:val="0"/>
      <w:divBdr>
        <w:top w:val="none" w:sz="0" w:space="0" w:color="auto"/>
        <w:left w:val="none" w:sz="0" w:space="0" w:color="auto"/>
        <w:bottom w:val="none" w:sz="0" w:space="0" w:color="auto"/>
        <w:right w:val="none" w:sz="0" w:space="0" w:color="auto"/>
      </w:divBdr>
    </w:div>
    <w:div w:id="2007900486">
      <w:bodyDiv w:val="1"/>
      <w:marLeft w:val="0"/>
      <w:marRight w:val="0"/>
      <w:marTop w:val="0"/>
      <w:marBottom w:val="0"/>
      <w:divBdr>
        <w:top w:val="none" w:sz="0" w:space="0" w:color="auto"/>
        <w:left w:val="none" w:sz="0" w:space="0" w:color="auto"/>
        <w:bottom w:val="none" w:sz="0" w:space="0" w:color="auto"/>
        <w:right w:val="none" w:sz="0" w:space="0" w:color="auto"/>
      </w:divBdr>
    </w:div>
    <w:div w:id="2008632300">
      <w:bodyDiv w:val="1"/>
      <w:marLeft w:val="0"/>
      <w:marRight w:val="0"/>
      <w:marTop w:val="0"/>
      <w:marBottom w:val="0"/>
      <w:divBdr>
        <w:top w:val="none" w:sz="0" w:space="0" w:color="auto"/>
        <w:left w:val="none" w:sz="0" w:space="0" w:color="auto"/>
        <w:bottom w:val="none" w:sz="0" w:space="0" w:color="auto"/>
        <w:right w:val="none" w:sz="0" w:space="0" w:color="auto"/>
      </w:divBdr>
    </w:div>
    <w:div w:id="2041783793">
      <w:bodyDiv w:val="1"/>
      <w:marLeft w:val="0"/>
      <w:marRight w:val="0"/>
      <w:marTop w:val="0"/>
      <w:marBottom w:val="0"/>
      <w:divBdr>
        <w:top w:val="none" w:sz="0" w:space="0" w:color="auto"/>
        <w:left w:val="none" w:sz="0" w:space="0" w:color="auto"/>
        <w:bottom w:val="none" w:sz="0" w:space="0" w:color="auto"/>
        <w:right w:val="none" w:sz="0" w:space="0" w:color="auto"/>
      </w:divBdr>
    </w:div>
    <w:div w:id="2066024876">
      <w:bodyDiv w:val="1"/>
      <w:marLeft w:val="0"/>
      <w:marRight w:val="0"/>
      <w:marTop w:val="0"/>
      <w:marBottom w:val="0"/>
      <w:divBdr>
        <w:top w:val="none" w:sz="0" w:space="0" w:color="auto"/>
        <w:left w:val="none" w:sz="0" w:space="0" w:color="auto"/>
        <w:bottom w:val="none" w:sz="0" w:space="0" w:color="auto"/>
        <w:right w:val="none" w:sz="0" w:space="0" w:color="auto"/>
      </w:divBdr>
    </w:div>
    <w:div w:id="2090610793">
      <w:bodyDiv w:val="1"/>
      <w:marLeft w:val="0"/>
      <w:marRight w:val="0"/>
      <w:marTop w:val="0"/>
      <w:marBottom w:val="0"/>
      <w:divBdr>
        <w:top w:val="none" w:sz="0" w:space="0" w:color="auto"/>
        <w:left w:val="none" w:sz="0" w:space="0" w:color="auto"/>
        <w:bottom w:val="none" w:sz="0" w:space="0" w:color="auto"/>
        <w:right w:val="none" w:sz="0" w:space="0" w:color="auto"/>
      </w:divBdr>
    </w:div>
    <w:div w:id="2119371505">
      <w:bodyDiv w:val="1"/>
      <w:marLeft w:val="0"/>
      <w:marRight w:val="0"/>
      <w:marTop w:val="0"/>
      <w:marBottom w:val="0"/>
      <w:divBdr>
        <w:top w:val="none" w:sz="0" w:space="0" w:color="auto"/>
        <w:left w:val="none" w:sz="0" w:space="0" w:color="auto"/>
        <w:bottom w:val="none" w:sz="0" w:space="0" w:color="auto"/>
        <w:right w:val="none" w:sz="0" w:space="0" w:color="auto"/>
      </w:divBdr>
    </w:div>
    <w:div w:id="2119986084">
      <w:bodyDiv w:val="1"/>
      <w:marLeft w:val="0"/>
      <w:marRight w:val="0"/>
      <w:marTop w:val="0"/>
      <w:marBottom w:val="0"/>
      <w:divBdr>
        <w:top w:val="none" w:sz="0" w:space="0" w:color="auto"/>
        <w:left w:val="none" w:sz="0" w:space="0" w:color="auto"/>
        <w:bottom w:val="none" w:sz="0" w:space="0" w:color="auto"/>
        <w:right w:val="none" w:sz="0" w:space="0" w:color="auto"/>
      </w:divBdr>
    </w:div>
    <w:div w:id="2122456762">
      <w:bodyDiv w:val="1"/>
      <w:marLeft w:val="0"/>
      <w:marRight w:val="0"/>
      <w:marTop w:val="0"/>
      <w:marBottom w:val="0"/>
      <w:divBdr>
        <w:top w:val="none" w:sz="0" w:space="0" w:color="auto"/>
        <w:left w:val="none" w:sz="0" w:space="0" w:color="auto"/>
        <w:bottom w:val="none" w:sz="0" w:space="0" w:color="auto"/>
        <w:right w:val="none" w:sz="0" w:space="0" w:color="auto"/>
      </w:divBdr>
    </w:div>
    <w:div w:id="2124811567">
      <w:bodyDiv w:val="1"/>
      <w:marLeft w:val="0"/>
      <w:marRight w:val="0"/>
      <w:marTop w:val="0"/>
      <w:marBottom w:val="0"/>
      <w:divBdr>
        <w:top w:val="none" w:sz="0" w:space="0" w:color="auto"/>
        <w:left w:val="none" w:sz="0" w:space="0" w:color="auto"/>
        <w:bottom w:val="none" w:sz="0" w:space="0" w:color="auto"/>
        <w:right w:val="none" w:sz="0" w:space="0" w:color="auto"/>
      </w:divBdr>
    </w:div>
    <w:div w:id="21457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E21BE-5EA3-4AF7-B7B1-77E0678A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4190</TotalTime>
  <Pages>30</Pages>
  <Words>7450</Words>
  <Characters>42470</Characters>
  <Application>Microsoft Office Word</Application>
  <DocSecurity>0</DocSecurity>
  <Lines>353</Lines>
  <Paragraphs>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OŠ Marije i Line</cp:lastModifiedBy>
  <cp:revision>2298</cp:revision>
  <cp:lastPrinted>2024-07-11T12:13:00Z</cp:lastPrinted>
  <dcterms:created xsi:type="dcterms:W3CDTF">2012-03-01T08:48:00Z</dcterms:created>
  <dcterms:modified xsi:type="dcterms:W3CDTF">2024-07-11T12:39:00Z</dcterms:modified>
</cp:coreProperties>
</file>